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51" w:rsidRPr="00E04E51" w:rsidRDefault="00E04E51" w:rsidP="00E04E51">
      <w:pPr>
        <w:rPr>
          <w:sz w:val="28"/>
          <w:szCs w:val="28"/>
          <w:lang w:val="en-US"/>
        </w:rPr>
      </w:pPr>
      <w:bookmarkStart w:id="0" w:name="_GoBack"/>
      <w:bookmarkEnd w:id="0"/>
      <w:r w:rsidRPr="00E04E51">
        <w:rPr>
          <w:sz w:val="28"/>
          <w:szCs w:val="28"/>
          <w:lang w:val="en-US"/>
        </w:rPr>
        <w:t>MEMO for UBC Executive Board</w:t>
      </w:r>
    </w:p>
    <w:p w:rsidR="00E04E51" w:rsidRPr="002C424B" w:rsidRDefault="00E04E51" w:rsidP="00E04E51">
      <w:pPr>
        <w:rPr>
          <w:sz w:val="32"/>
          <w:szCs w:val="32"/>
          <w:lang w:val="en-US"/>
        </w:rPr>
      </w:pPr>
      <w:r w:rsidRPr="002C424B">
        <w:rPr>
          <w:sz w:val="32"/>
          <w:szCs w:val="32"/>
          <w:lang w:val="en-US"/>
        </w:rPr>
        <w:t>Cooperation between UBC and CDP</w:t>
      </w:r>
    </w:p>
    <w:p w:rsidR="00E04E51" w:rsidRPr="00E04E51" w:rsidRDefault="00401A4B" w:rsidP="00E04E51">
      <w:pPr>
        <w:rPr>
          <w:lang w:val="en-US"/>
        </w:rPr>
      </w:pPr>
      <w:r>
        <w:rPr>
          <w:lang w:val="en-US"/>
        </w:rPr>
        <w:t>Risto Veivo, UBC SCC Co-chair, 1 June</w:t>
      </w:r>
      <w:r w:rsidR="00E04E51" w:rsidRPr="00E04E51">
        <w:rPr>
          <w:lang w:val="en-US"/>
        </w:rPr>
        <w:t xml:space="preserve"> 2016</w:t>
      </w:r>
    </w:p>
    <w:p w:rsidR="00E04E51" w:rsidRDefault="00E04E51" w:rsidP="00E04E51">
      <w:pPr>
        <w:rPr>
          <w:sz w:val="24"/>
          <w:szCs w:val="24"/>
          <w:lang w:val="en-US"/>
        </w:rPr>
      </w:pPr>
    </w:p>
    <w:p w:rsidR="00E04E51" w:rsidRPr="00401A4B" w:rsidRDefault="00E04E51" w:rsidP="00E04E51">
      <w:pPr>
        <w:rPr>
          <w:rFonts w:asciiTheme="minorHAnsi" w:hAnsiTheme="minorHAnsi" w:cstheme="minorHAnsi"/>
          <w:b/>
          <w:sz w:val="24"/>
          <w:szCs w:val="24"/>
          <w:lang w:val="en-US"/>
        </w:rPr>
      </w:pPr>
      <w:r w:rsidRPr="00401A4B">
        <w:rPr>
          <w:rFonts w:asciiTheme="minorHAnsi" w:hAnsiTheme="minorHAnsi" w:cstheme="minorHAnsi"/>
          <w:b/>
          <w:sz w:val="24"/>
          <w:szCs w:val="24"/>
          <w:lang w:val="en-US"/>
        </w:rPr>
        <w:t>Key points:</w:t>
      </w:r>
    </w:p>
    <w:p w:rsidR="00B3696E" w:rsidRPr="00401A4B" w:rsidRDefault="00B3696E" w:rsidP="00E04E51">
      <w:pPr>
        <w:rPr>
          <w:rFonts w:asciiTheme="minorHAnsi" w:hAnsiTheme="minorHAnsi" w:cstheme="minorHAnsi"/>
          <w:b/>
          <w:sz w:val="24"/>
          <w:szCs w:val="24"/>
          <w:lang w:val="en-US"/>
        </w:rPr>
      </w:pPr>
    </w:p>
    <w:p w:rsidR="00E04E51" w:rsidRPr="00401A4B" w:rsidRDefault="00E04E51" w:rsidP="00E04E51">
      <w:pPr>
        <w:pStyle w:val="Akapitzlist"/>
        <w:numPr>
          <w:ilvl w:val="0"/>
          <w:numId w:val="14"/>
        </w:numPr>
        <w:rPr>
          <w:rFonts w:asciiTheme="minorHAnsi" w:hAnsiTheme="minorHAnsi" w:cstheme="minorHAnsi"/>
          <w:sz w:val="24"/>
          <w:szCs w:val="24"/>
          <w:lang w:val="en-US"/>
        </w:rPr>
      </w:pPr>
      <w:r w:rsidRPr="00401A4B">
        <w:rPr>
          <w:rFonts w:asciiTheme="minorHAnsi" w:hAnsiTheme="minorHAnsi" w:cstheme="minorHAnsi"/>
          <w:sz w:val="24"/>
          <w:szCs w:val="24"/>
          <w:lang w:val="en-US"/>
        </w:rPr>
        <w:t>UBC is the leading organization of cities in Baltic Sea region and CDP is the world’s leading organization on voluntary Climate reporting.</w:t>
      </w:r>
    </w:p>
    <w:p w:rsidR="00460682" w:rsidRPr="00401A4B" w:rsidRDefault="00460682" w:rsidP="00E04E51">
      <w:pPr>
        <w:pStyle w:val="Akapitzlist"/>
        <w:numPr>
          <w:ilvl w:val="0"/>
          <w:numId w:val="14"/>
        </w:numPr>
        <w:rPr>
          <w:rFonts w:asciiTheme="minorHAnsi" w:hAnsiTheme="minorHAnsi" w:cstheme="minorHAnsi"/>
          <w:sz w:val="24"/>
          <w:szCs w:val="24"/>
          <w:lang w:val="en-US"/>
        </w:rPr>
      </w:pPr>
      <w:r w:rsidRPr="00401A4B">
        <w:rPr>
          <w:rFonts w:asciiTheme="minorHAnsi" w:hAnsiTheme="minorHAnsi" w:cstheme="minorHAnsi"/>
          <w:sz w:val="24"/>
          <w:szCs w:val="24"/>
          <w:lang w:val="en-US"/>
        </w:rPr>
        <w:t>The Baltic Sea and Nordic regions are well-known for advanced Climate policies and ambitious cities that can provide useful experiences and tested examples for other parts of the world.</w:t>
      </w:r>
    </w:p>
    <w:p w:rsidR="00E04E51" w:rsidRPr="00401A4B" w:rsidRDefault="00E04E51" w:rsidP="00E04E51">
      <w:pPr>
        <w:pStyle w:val="Akapitzlist"/>
        <w:numPr>
          <w:ilvl w:val="0"/>
          <w:numId w:val="14"/>
        </w:numPr>
        <w:rPr>
          <w:rFonts w:asciiTheme="minorHAnsi" w:hAnsiTheme="minorHAnsi" w:cstheme="minorHAnsi"/>
          <w:sz w:val="24"/>
          <w:szCs w:val="24"/>
          <w:lang w:val="en-US"/>
        </w:rPr>
      </w:pPr>
      <w:r w:rsidRPr="00401A4B">
        <w:rPr>
          <w:rFonts w:asciiTheme="minorHAnsi" w:hAnsiTheme="minorHAnsi" w:cstheme="minorHAnsi"/>
          <w:sz w:val="24"/>
          <w:szCs w:val="24"/>
          <w:lang w:val="en-US"/>
        </w:rPr>
        <w:t xml:space="preserve">UBC and CDP are proposed to join their competences and create a state-of-the-art Climate </w:t>
      </w:r>
      <w:r w:rsidR="00460682" w:rsidRPr="00401A4B">
        <w:rPr>
          <w:rFonts w:asciiTheme="minorHAnsi" w:hAnsiTheme="minorHAnsi" w:cstheme="minorHAnsi"/>
          <w:sz w:val="24"/>
          <w:szCs w:val="24"/>
          <w:lang w:val="en-US"/>
        </w:rPr>
        <w:t xml:space="preserve">Leadership report </w:t>
      </w:r>
      <w:r w:rsidRPr="00401A4B">
        <w:rPr>
          <w:rFonts w:asciiTheme="minorHAnsi" w:hAnsiTheme="minorHAnsi" w:cstheme="minorHAnsi"/>
          <w:sz w:val="24"/>
          <w:szCs w:val="24"/>
          <w:lang w:val="en-US"/>
        </w:rPr>
        <w:t xml:space="preserve">to be launched at the </w:t>
      </w:r>
      <w:r w:rsidR="00460682" w:rsidRPr="00401A4B">
        <w:rPr>
          <w:rFonts w:asciiTheme="minorHAnsi" w:hAnsiTheme="minorHAnsi" w:cstheme="minorHAnsi"/>
          <w:sz w:val="24"/>
          <w:szCs w:val="24"/>
          <w:lang w:val="en-US"/>
        </w:rPr>
        <w:t>1</w:t>
      </w:r>
      <w:r w:rsidRPr="00401A4B">
        <w:rPr>
          <w:rFonts w:asciiTheme="minorHAnsi" w:hAnsiTheme="minorHAnsi" w:cstheme="minorHAnsi"/>
          <w:sz w:val="24"/>
          <w:szCs w:val="24"/>
          <w:lang w:val="en-US"/>
        </w:rPr>
        <w:t>4</w:t>
      </w:r>
      <w:r w:rsidRPr="00401A4B">
        <w:rPr>
          <w:rFonts w:asciiTheme="minorHAnsi" w:hAnsiTheme="minorHAnsi" w:cstheme="minorHAnsi"/>
          <w:sz w:val="24"/>
          <w:szCs w:val="24"/>
          <w:vertAlign w:val="superscript"/>
          <w:lang w:val="en-US"/>
        </w:rPr>
        <w:t>th</w:t>
      </w:r>
      <w:r w:rsidRPr="00401A4B">
        <w:rPr>
          <w:rFonts w:asciiTheme="minorHAnsi" w:hAnsiTheme="minorHAnsi" w:cstheme="minorHAnsi"/>
          <w:sz w:val="24"/>
          <w:szCs w:val="24"/>
          <w:lang w:val="en-US"/>
        </w:rPr>
        <w:t xml:space="preserve"> General Conference of the UBC (Växjö</w:t>
      </w:r>
      <w:r w:rsidR="00460682" w:rsidRPr="00401A4B">
        <w:rPr>
          <w:rFonts w:asciiTheme="minorHAnsi" w:hAnsiTheme="minorHAnsi" w:cstheme="minorHAnsi"/>
          <w:sz w:val="24"/>
          <w:szCs w:val="24"/>
          <w:lang w:val="en-US"/>
        </w:rPr>
        <w:t>, Sweden</w:t>
      </w:r>
      <w:r w:rsidRPr="00401A4B">
        <w:rPr>
          <w:rFonts w:asciiTheme="minorHAnsi" w:hAnsiTheme="minorHAnsi" w:cstheme="minorHAnsi"/>
          <w:sz w:val="24"/>
          <w:szCs w:val="24"/>
          <w:lang w:val="en-US"/>
        </w:rPr>
        <w:t xml:space="preserve"> 2017)</w:t>
      </w:r>
      <w:r w:rsidR="00460682" w:rsidRPr="00401A4B">
        <w:rPr>
          <w:rFonts w:asciiTheme="minorHAnsi" w:hAnsiTheme="minorHAnsi" w:cstheme="minorHAnsi"/>
          <w:sz w:val="24"/>
          <w:szCs w:val="24"/>
          <w:lang w:val="en-US"/>
        </w:rPr>
        <w:t>.</w:t>
      </w:r>
    </w:p>
    <w:p w:rsidR="00460682" w:rsidRPr="00401A4B" w:rsidRDefault="00460682" w:rsidP="00E04E51">
      <w:pPr>
        <w:pStyle w:val="Akapitzlist"/>
        <w:numPr>
          <w:ilvl w:val="0"/>
          <w:numId w:val="14"/>
        </w:numPr>
        <w:rPr>
          <w:rFonts w:asciiTheme="minorHAnsi" w:hAnsiTheme="minorHAnsi" w:cstheme="minorHAnsi"/>
          <w:sz w:val="24"/>
          <w:szCs w:val="24"/>
          <w:lang w:val="en-US"/>
        </w:rPr>
      </w:pPr>
      <w:r w:rsidRPr="00401A4B">
        <w:rPr>
          <w:rFonts w:asciiTheme="minorHAnsi" w:hAnsiTheme="minorHAnsi" w:cstheme="minorHAnsi"/>
          <w:sz w:val="24"/>
          <w:szCs w:val="24"/>
          <w:lang w:val="en-US"/>
        </w:rPr>
        <w:t>UBC-CDP cooperation would be formalized and guided by a Memorandum of Understanding.</w:t>
      </w:r>
    </w:p>
    <w:p w:rsidR="00E04E51" w:rsidRPr="00401A4B" w:rsidRDefault="00E04E51" w:rsidP="00E04E51">
      <w:pPr>
        <w:rPr>
          <w:rFonts w:asciiTheme="minorHAnsi" w:hAnsiTheme="minorHAnsi" w:cstheme="minorHAnsi"/>
          <w:sz w:val="24"/>
          <w:szCs w:val="24"/>
          <w:lang w:val="en-US"/>
        </w:rPr>
      </w:pPr>
    </w:p>
    <w:p w:rsidR="00BC2492" w:rsidRPr="00401A4B" w:rsidRDefault="00BC2492" w:rsidP="00E04E51">
      <w:pPr>
        <w:rPr>
          <w:rFonts w:asciiTheme="minorHAnsi" w:hAnsiTheme="minorHAnsi" w:cstheme="minorHAnsi"/>
          <w:b/>
          <w:sz w:val="24"/>
          <w:szCs w:val="24"/>
          <w:lang w:val="en-US"/>
        </w:rPr>
      </w:pPr>
      <w:r w:rsidRPr="00401A4B">
        <w:rPr>
          <w:rFonts w:asciiTheme="minorHAnsi" w:hAnsiTheme="minorHAnsi" w:cstheme="minorHAnsi"/>
          <w:b/>
          <w:sz w:val="24"/>
          <w:szCs w:val="24"/>
          <w:lang w:val="en-US"/>
        </w:rPr>
        <w:t>Suggested course of action:</w:t>
      </w:r>
    </w:p>
    <w:p w:rsidR="00BC2492" w:rsidRPr="00401A4B" w:rsidRDefault="00BC2492" w:rsidP="00BC2492">
      <w:pPr>
        <w:pStyle w:val="Akapitzlist"/>
        <w:numPr>
          <w:ilvl w:val="0"/>
          <w:numId w:val="15"/>
        </w:numPr>
        <w:rPr>
          <w:rFonts w:asciiTheme="minorHAnsi" w:hAnsiTheme="minorHAnsi" w:cstheme="minorHAnsi"/>
          <w:b/>
          <w:sz w:val="24"/>
          <w:szCs w:val="24"/>
          <w:lang w:val="en-US"/>
        </w:rPr>
      </w:pPr>
      <w:r w:rsidRPr="00401A4B">
        <w:rPr>
          <w:rFonts w:asciiTheme="minorHAnsi" w:hAnsiTheme="minorHAnsi" w:cstheme="minorHAnsi"/>
          <w:sz w:val="24"/>
          <w:szCs w:val="24"/>
          <w:lang w:val="en-US"/>
        </w:rPr>
        <w:t>UBC Executive Board could take note of the preparations and delegate the Presidium to take decisions on the Memorandum of Understanding and the Presid</w:t>
      </w:r>
      <w:r w:rsidR="00AB1219" w:rsidRPr="00401A4B">
        <w:rPr>
          <w:rFonts w:asciiTheme="minorHAnsi" w:hAnsiTheme="minorHAnsi" w:cstheme="minorHAnsi"/>
          <w:sz w:val="24"/>
          <w:szCs w:val="24"/>
          <w:lang w:val="en-US"/>
        </w:rPr>
        <w:t>ent to sign it, as/when</w:t>
      </w:r>
      <w:r w:rsidRPr="00401A4B">
        <w:rPr>
          <w:rFonts w:asciiTheme="minorHAnsi" w:hAnsiTheme="minorHAnsi" w:cstheme="minorHAnsi"/>
          <w:sz w:val="24"/>
          <w:szCs w:val="24"/>
          <w:lang w:val="en-US"/>
        </w:rPr>
        <w:t xml:space="preserve"> appropriate.</w:t>
      </w:r>
    </w:p>
    <w:p w:rsidR="00BC2492" w:rsidRPr="00401A4B" w:rsidRDefault="00BC2492" w:rsidP="00BC2492">
      <w:pPr>
        <w:pStyle w:val="Akapitzlist"/>
        <w:numPr>
          <w:ilvl w:val="0"/>
          <w:numId w:val="15"/>
        </w:numPr>
        <w:rPr>
          <w:rFonts w:asciiTheme="minorHAnsi" w:hAnsiTheme="minorHAnsi" w:cstheme="minorHAnsi"/>
          <w:b/>
          <w:sz w:val="24"/>
          <w:szCs w:val="24"/>
          <w:lang w:val="en-US"/>
        </w:rPr>
      </w:pPr>
      <w:r w:rsidRPr="00401A4B">
        <w:rPr>
          <w:rFonts w:asciiTheme="minorHAnsi" w:hAnsiTheme="minorHAnsi" w:cstheme="minorHAnsi"/>
          <w:sz w:val="24"/>
          <w:szCs w:val="24"/>
          <w:lang w:val="en-US"/>
        </w:rPr>
        <w:t xml:space="preserve">UBC Sustainable Cities Commission and its Secretariat are ready to provide </w:t>
      </w:r>
      <w:r w:rsidR="00AB1219" w:rsidRPr="00401A4B">
        <w:rPr>
          <w:rFonts w:asciiTheme="minorHAnsi" w:hAnsiTheme="minorHAnsi" w:cstheme="minorHAnsi"/>
          <w:sz w:val="24"/>
          <w:szCs w:val="24"/>
          <w:lang w:val="en-US"/>
        </w:rPr>
        <w:t>content input,</w:t>
      </w:r>
      <w:r w:rsidRPr="00401A4B">
        <w:rPr>
          <w:rFonts w:asciiTheme="minorHAnsi" w:hAnsiTheme="minorHAnsi" w:cstheme="minorHAnsi"/>
          <w:sz w:val="24"/>
          <w:szCs w:val="24"/>
          <w:lang w:val="en-US"/>
        </w:rPr>
        <w:t xml:space="preserve"> assistance and facilitation </w:t>
      </w:r>
      <w:r w:rsidR="00AB1219" w:rsidRPr="00401A4B">
        <w:rPr>
          <w:rFonts w:asciiTheme="minorHAnsi" w:hAnsiTheme="minorHAnsi" w:cstheme="minorHAnsi"/>
          <w:sz w:val="24"/>
          <w:szCs w:val="24"/>
          <w:lang w:val="en-US"/>
        </w:rPr>
        <w:t>for the preparation process to support the President.</w:t>
      </w:r>
    </w:p>
    <w:p w:rsidR="00BC2492" w:rsidRPr="00401A4B" w:rsidRDefault="00BC2492" w:rsidP="00E04E51">
      <w:pPr>
        <w:rPr>
          <w:rFonts w:asciiTheme="minorHAnsi" w:hAnsiTheme="minorHAnsi" w:cstheme="minorHAnsi"/>
          <w:sz w:val="24"/>
          <w:szCs w:val="24"/>
          <w:lang w:val="en-US"/>
        </w:rPr>
      </w:pPr>
    </w:p>
    <w:p w:rsidR="00BC2492" w:rsidRPr="00401A4B" w:rsidRDefault="00BC2492" w:rsidP="00E04E51">
      <w:pPr>
        <w:rPr>
          <w:rFonts w:asciiTheme="minorHAnsi" w:hAnsiTheme="minorHAnsi" w:cstheme="minorHAnsi"/>
          <w:sz w:val="24"/>
          <w:szCs w:val="24"/>
          <w:lang w:val="en-US"/>
        </w:rPr>
      </w:pPr>
    </w:p>
    <w:p w:rsidR="0062061B" w:rsidRPr="00401A4B" w:rsidRDefault="002C424B" w:rsidP="0062061B">
      <w:pPr>
        <w:rPr>
          <w:rFonts w:asciiTheme="minorHAnsi" w:eastAsia="Times New Roman" w:hAnsiTheme="minorHAnsi" w:cstheme="minorHAnsi"/>
          <w:b/>
          <w:sz w:val="24"/>
          <w:szCs w:val="24"/>
          <w:lang w:val="en-US" w:eastAsia="fi-FI"/>
        </w:rPr>
      </w:pPr>
      <w:r w:rsidRPr="00401A4B">
        <w:rPr>
          <w:rFonts w:asciiTheme="minorHAnsi" w:eastAsia="Times New Roman" w:hAnsiTheme="minorHAnsi" w:cstheme="minorHAnsi"/>
          <w:b/>
          <w:sz w:val="24"/>
          <w:szCs w:val="24"/>
          <w:lang w:val="en-US" w:eastAsia="fi-FI"/>
        </w:rPr>
        <w:t xml:space="preserve">Profiles of </w:t>
      </w:r>
      <w:r w:rsidR="00B3696E" w:rsidRPr="00401A4B">
        <w:rPr>
          <w:rFonts w:asciiTheme="minorHAnsi" w:eastAsia="Times New Roman" w:hAnsiTheme="minorHAnsi" w:cstheme="minorHAnsi"/>
          <w:b/>
          <w:sz w:val="24"/>
          <w:szCs w:val="24"/>
          <w:lang w:val="en-US" w:eastAsia="fi-FI"/>
        </w:rPr>
        <w:t>CDP and UBC</w:t>
      </w:r>
    </w:p>
    <w:p w:rsidR="0062061B" w:rsidRPr="00401A4B" w:rsidRDefault="0062061B" w:rsidP="00E04E51">
      <w:pPr>
        <w:rPr>
          <w:rFonts w:asciiTheme="minorHAnsi" w:hAnsiTheme="minorHAnsi" w:cstheme="minorHAnsi"/>
          <w:sz w:val="24"/>
          <w:szCs w:val="24"/>
          <w:lang w:val="en-US"/>
        </w:rPr>
      </w:pPr>
    </w:p>
    <w:p w:rsidR="00E957D3" w:rsidRPr="00401A4B" w:rsidRDefault="00E04E51" w:rsidP="00E957D3">
      <w:pPr>
        <w:rPr>
          <w:rFonts w:asciiTheme="minorHAnsi" w:hAnsiTheme="minorHAnsi" w:cstheme="minorHAnsi"/>
          <w:sz w:val="24"/>
          <w:szCs w:val="24"/>
          <w:lang w:val="en-US"/>
        </w:rPr>
      </w:pPr>
      <w:r w:rsidRPr="00401A4B">
        <w:rPr>
          <w:rFonts w:asciiTheme="minorHAnsi" w:hAnsiTheme="minorHAnsi" w:cstheme="minorHAnsi"/>
          <w:sz w:val="24"/>
          <w:szCs w:val="24"/>
          <w:lang w:val="en-US"/>
        </w:rPr>
        <w:t xml:space="preserve">CDP – previously called </w:t>
      </w:r>
      <w:r w:rsidR="0062061B" w:rsidRPr="00401A4B">
        <w:rPr>
          <w:rFonts w:asciiTheme="minorHAnsi" w:hAnsiTheme="minorHAnsi" w:cstheme="minorHAnsi"/>
          <w:sz w:val="24"/>
          <w:szCs w:val="24"/>
          <w:lang w:val="en-US"/>
        </w:rPr>
        <w:t xml:space="preserve">the </w:t>
      </w:r>
      <w:r w:rsidRPr="00401A4B">
        <w:rPr>
          <w:rFonts w:asciiTheme="minorHAnsi" w:hAnsiTheme="minorHAnsi" w:cstheme="minorHAnsi"/>
          <w:sz w:val="24"/>
          <w:szCs w:val="24"/>
          <w:lang w:val="en-US"/>
        </w:rPr>
        <w:t>Carbon Disclosure Project –</w:t>
      </w:r>
      <w:r w:rsidR="00E957D3" w:rsidRPr="00401A4B">
        <w:rPr>
          <w:rFonts w:asciiTheme="minorHAnsi" w:hAnsiTheme="minorHAnsi" w:cstheme="minorHAnsi"/>
          <w:sz w:val="24"/>
          <w:szCs w:val="24"/>
          <w:lang w:val="en-US"/>
        </w:rPr>
        <w:t xml:space="preserve"> </w:t>
      </w:r>
      <w:r w:rsidR="0062061B" w:rsidRPr="00401A4B">
        <w:rPr>
          <w:rFonts w:asciiTheme="minorHAnsi" w:hAnsiTheme="minorHAnsi" w:cstheme="minorHAnsi"/>
          <w:sz w:val="24"/>
          <w:szCs w:val="24"/>
          <w:lang w:val="en-US"/>
        </w:rPr>
        <w:t xml:space="preserve">provides the world’s only global natural capital disclosure system. Currently over </w:t>
      </w:r>
      <w:r w:rsidR="002E16F0">
        <w:rPr>
          <w:rFonts w:asciiTheme="minorHAnsi" w:hAnsiTheme="minorHAnsi" w:cstheme="minorHAnsi"/>
          <w:sz w:val="24"/>
          <w:szCs w:val="24"/>
          <w:lang w:val="en-US"/>
        </w:rPr>
        <w:t>5500</w:t>
      </w:r>
      <w:r w:rsidR="002E16F0" w:rsidRPr="00401A4B">
        <w:rPr>
          <w:rFonts w:asciiTheme="minorHAnsi" w:hAnsiTheme="minorHAnsi" w:cstheme="minorHAnsi"/>
          <w:sz w:val="24"/>
          <w:szCs w:val="24"/>
          <w:lang w:val="en-US"/>
        </w:rPr>
        <w:t xml:space="preserve"> </w:t>
      </w:r>
      <w:r w:rsidR="0062061B" w:rsidRPr="00401A4B">
        <w:rPr>
          <w:rFonts w:asciiTheme="minorHAnsi" w:hAnsiTheme="minorHAnsi" w:cstheme="minorHAnsi"/>
          <w:sz w:val="24"/>
          <w:szCs w:val="24"/>
          <w:lang w:val="en-US"/>
        </w:rPr>
        <w:t>companies</w:t>
      </w:r>
      <w:r w:rsidR="0062061B" w:rsidRPr="00401A4B">
        <w:rPr>
          <w:rFonts w:asciiTheme="minorHAnsi" w:eastAsia="Times New Roman" w:hAnsiTheme="minorHAnsi" w:cstheme="minorHAnsi"/>
          <w:sz w:val="24"/>
          <w:szCs w:val="24"/>
          <w:lang w:val="en-US" w:eastAsia="fi-FI"/>
        </w:rPr>
        <w:t xml:space="preserve"> – representing</w:t>
      </w:r>
      <w:r w:rsidR="002E16F0">
        <w:rPr>
          <w:rFonts w:asciiTheme="minorHAnsi" w:eastAsia="Times New Roman" w:hAnsiTheme="minorHAnsi" w:cstheme="minorHAnsi"/>
          <w:sz w:val="24"/>
          <w:szCs w:val="24"/>
          <w:lang w:val="en-US" w:eastAsia="fi-FI"/>
        </w:rPr>
        <w:t xml:space="preserve"> 81% of the global 500 and</w:t>
      </w:r>
      <w:r w:rsidR="0062061B" w:rsidRPr="00401A4B">
        <w:rPr>
          <w:rFonts w:asciiTheme="minorHAnsi" w:eastAsia="Times New Roman" w:hAnsiTheme="minorHAnsi" w:cstheme="minorHAnsi"/>
          <w:sz w:val="24"/>
          <w:szCs w:val="24"/>
          <w:lang w:val="en-US" w:eastAsia="fi-FI"/>
        </w:rPr>
        <w:t xml:space="preserve"> over 50% of the market capitalization of the world’s largest 30 stock exchanges – </w:t>
      </w:r>
      <w:r w:rsidR="000925EA">
        <w:rPr>
          <w:rFonts w:asciiTheme="minorHAnsi" w:eastAsia="Times New Roman" w:hAnsiTheme="minorHAnsi" w:cstheme="minorHAnsi"/>
          <w:sz w:val="24"/>
          <w:szCs w:val="24"/>
          <w:lang w:val="en-US" w:eastAsia="fi-FI"/>
        </w:rPr>
        <w:t xml:space="preserve">60 states and regions, </w:t>
      </w:r>
      <w:r w:rsidR="0062061B" w:rsidRPr="00401A4B">
        <w:rPr>
          <w:rFonts w:asciiTheme="minorHAnsi" w:hAnsiTheme="minorHAnsi" w:cstheme="minorHAnsi"/>
          <w:sz w:val="24"/>
          <w:szCs w:val="24"/>
          <w:lang w:val="en-US"/>
        </w:rPr>
        <w:t xml:space="preserve">and </w:t>
      </w:r>
      <w:r w:rsidR="002E16F0">
        <w:rPr>
          <w:rFonts w:asciiTheme="minorHAnsi" w:hAnsiTheme="minorHAnsi" w:cstheme="minorHAnsi"/>
          <w:sz w:val="24"/>
          <w:szCs w:val="24"/>
          <w:lang w:val="en-US"/>
        </w:rPr>
        <w:t>this year over 500</w:t>
      </w:r>
      <w:r w:rsidR="002E16F0" w:rsidRPr="00401A4B">
        <w:rPr>
          <w:rFonts w:asciiTheme="minorHAnsi" w:hAnsiTheme="minorHAnsi" w:cstheme="minorHAnsi"/>
          <w:sz w:val="24"/>
          <w:szCs w:val="24"/>
          <w:lang w:val="en-US"/>
        </w:rPr>
        <w:t xml:space="preserve"> </w:t>
      </w:r>
      <w:r w:rsidR="0062061B" w:rsidRPr="00401A4B">
        <w:rPr>
          <w:rFonts w:asciiTheme="minorHAnsi" w:hAnsiTheme="minorHAnsi" w:cstheme="minorHAnsi"/>
          <w:sz w:val="24"/>
          <w:szCs w:val="24"/>
          <w:lang w:val="en-US"/>
        </w:rPr>
        <w:t>cities from 8</w:t>
      </w:r>
      <w:r w:rsidR="002E16F0">
        <w:rPr>
          <w:rFonts w:asciiTheme="minorHAnsi" w:hAnsiTheme="minorHAnsi" w:cstheme="minorHAnsi"/>
          <w:sz w:val="24"/>
          <w:szCs w:val="24"/>
          <w:lang w:val="en-US"/>
        </w:rPr>
        <w:t>4</w:t>
      </w:r>
      <w:r w:rsidR="0062061B" w:rsidRPr="00401A4B">
        <w:rPr>
          <w:rFonts w:asciiTheme="minorHAnsi" w:hAnsiTheme="minorHAnsi" w:cstheme="minorHAnsi"/>
          <w:sz w:val="24"/>
          <w:szCs w:val="24"/>
          <w:lang w:val="en-US"/>
        </w:rPr>
        <w:t xml:space="preserve"> countries</w:t>
      </w:r>
      <w:r w:rsidR="002E16F0">
        <w:rPr>
          <w:rFonts w:asciiTheme="minorHAnsi" w:hAnsiTheme="minorHAnsi" w:cstheme="minorHAnsi"/>
          <w:sz w:val="24"/>
          <w:szCs w:val="24"/>
          <w:lang w:val="en-US"/>
        </w:rPr>
        <w:t xml:space="preserve"> have</w:t>
      </w:r>
      <w:r w:rsidR="0062061B" w:rsidRPr="00401A4B">
        <w:rPr>
          <w:rFonts w:asciiTheme="minorHAnsi" w:hAnsiTheme="minorHAnsi" w:cstheme="minorHAnsi"/>
          <w:sz w:val="24"/>
          <w:szCs w:val="24"/>
          <w:lang w:val="en-US"/>
        </w:rPr>
        <w:t xml:space="preserve"> use</w:t>
      </w:r>
      <w:r w:rsidR="002E16F0">
        <w:rPr>
          <w:rFonts w:asciiTheme="minorHAnsi" w:hAnsiTheme="minorHAnsi" w:cstheme="minorHAnsi"/>
          <w:sz w:val="24"/>
          <w:szCs w:val="24"/>
          <w:lang w:val="en-US"/>
        </w:rPr>
        <w:t>d</w:t>
      </w:r>
      <w:r w:rsidR="0062061B" w:rsidRPr="00401A4B">
        <w:rPr>
          <w:rFonts w:asciiTheme="minorHAnsi" w:hAnsiTheme="minorHAnsi" w:cstheme="minorHAnsi"/>
          <w:sz w:val="24"/>
          <w:szCs w:val="24"/>
          <w:lang w:val="en-US"/>
        </w:rPr>
        <w:t xml:space="preserve"> the system to report, share and take action.</w:t>
      </w:r>
      <w:r w:rsidR="00B3696E" w:rsidRPr="00401A4B">
        <w:rPr>
          <w:rFonts w:asciiTheme="minorHAnsi" w:hAnsiTheme="minorHAnsi" w:cstheme="minorHAnsi"/>
          <w:sz w:val="24"/>
          <w:szCs w:val="24"/>
          <w:lang w:val="en-US"/>
        </w:rPr>
        <w:t xml:space="preserve"> </w:t>
      </w:r>
      <w:r w:rsidR="00E957D3" w:rsidRPr="00401A4B">
        <w:rPr>
          <w:rFonts w:asciiTheme="minorHAnsi" w:hAnsiTheme="minorHAnsi" w:cstheme="minorHAnsi"/>
          <w:sz w:val="24"/>
          <w:szCs w:val="24"/>
          <w:lang w:val="en-US"/>
        </w:rPr>
        <w:t>CDP actively analyzes</w:t>
      </w:r>
      <w:r w:rsidRPr="00401A4B">
        <w:rPr>
          <w:rFonts w:asciiTheme="minorHAnsi" w:hAnsiTheme="minorHAnsi" w:cstheme="minorHAnsi"/>
          <w:sz w:val="24"/>
          <w:szCs w:val="24"/>
          <w:lang w:val="en-US"/>
        </w:rPr>
        <w:t xml:space="preserve"> </w:t>
      </w:r>
      <w:r w:rsidR="00E957D3" w:rsidRPr="00401A4B">
        <w:rPr>
          <w:rFonts w:asciiTheme="minorHAnsi" w:hAnsiTheme="minorHAnsi" w:cstheme="minorHAnsi"/>
          <w:sz w:val="24"/>
          <w:szCs w:val="24"/>
          <w:lang w:val="en-US"/>
        </w:rPr>
        <w:t xml:space="preserve">the data provided by the </w:t>
      </w:r>
      <w:r w:rsidRPr="00401A4B">
        <w:rPr>
          <w:rFonts w:asciiTheme="minorHAnsi" w:hAnsiTheme="minorHAnsi" w:cstheme="minorHAnsi"/>
          <w:sz w:val="24"/>
          <w:szCs w:val="24"/>
          <w:lang w:val="en-US"/>
        </w:rPr>
        <w:t>companie</w:t>
      </w:r>
      <w:r w:rsidR="00E957D3" w:rsidRPr="00401A4B">
        <w:rPr>
          <w:rFonts w:asciiTheme="minorHAnsi" w:hAnsiTheme="minorHAnsi" w:cstheme="minorHAnsi"/>
          <w:sz w:val="24"/>
          <w:szCs w:val="24"/>
          <w:lang w:val="en-US"/>
        </w:rPr>
        <w:t xml:space="preserve">s, governments and cities to create knowledge and provide reports on the findings. </w:t>
      </w:r>
      <w:r w:rsidR="00E957D3" w:rsidRPr="00401A4B">
        <w:rPr>
          <w:rFonts w:asciiTheme="minorHAnsi" w:eastAsia="Times New Roman" w:hAnsiTheme="minorHAnsi" w:cstheme="minorHAnsi"/>
          <w:sz w:val="24"/>
          <w:szCs w:val="24"/>
          <w:lang w:val="en-US" w:eastAsia="fi-FI"/>
        </w:rPr>
        <w:t xml:space="preserve">The insights this brings enables investors, companies, cities and governments to understand and act on the business case for reducing impacts on the environment and natural resources. </w:t>
      </w:r>
      <w:r w:rsidR="00B3696E" w:rsidRPr="00401A4B">
        <w:rPr>
          <w:rFonts w:asciiTheme="minorHAnsi" w:eastAsia="Times New Roman" w:hAnsiTheme="minorHAnsi" w:cstheme="minorHAnsi"/>
          <w:sz w:val="24"/>
          <w:szCs w:val="24"/>
          <w:lang w:val="en-US" w:eastAsia="fi-FI"/>
        </w:rPr>
        <w:t xml:space="preserve">Over </w:t>
      </w:r>
      <w:r w:rsidR="000925EA">
        <w:rPr>
          <w:rFonts w:asciiTheme="minorHAnsi" w:eastAsia="Times New Roman" w:hAnsiTheme="minorHAnsi" w:cstheme="minorHAnsi"/>
          <w:sz w:val="24"/>
          <w:szCs w:val="24"/>
          <w:lang w:val="en-US" w:eastAsia="fi-FI"/>
        </w:rPr>
        <w:t>800</w:t>
      </w:r>
      <w:r w:rsidR="000925EA" w:rsidRPr="00401A4B">
        <w:rPr>
          <w:rFonts w:asciiTheme="minorHAnsi" w:eastAsia="Times New Roman" w:hAnsiTheme="minorHAnsi" w:cstheme="minorHAnsi"/>
          <w:sz w:val="24"/>
          <w:szCs w:val="24"/>
          <w:lang w:val="en-US" w:eastAsia="fi-FI"/>
        </w:rPr>
        <w:t xml:space="preserve"> </w:t>
      </w:r>
      <w:r w:rsidR="00E957D3" w:rsidRPr="00401A4B">
        <w:rPr>
          <w:rFonts w:asciiTheme="minorHAnsi" w:eastAsia="Times New Roman" w:hAnsiTheme="minorHAnsi" w:cstheme="minorHAnsi"/>
          <w:sz w:val="24"/>
          <w:szCs w:val="24"/>
          <w:lang w:val="en-US" w:eastAsia="fi-FI"/>
        </w:rPr>
        <w:t xml:space="preserve">institutional investors </w:t>
      </w:r>
      <w:r w:rsidR="00B3696E" w:rsidRPr="00401A4B">
        <w:rPr>
          <w:rFonts w:asciiTheme="minorHAnsi" w:eastAsia="Times New Roman" w:hAnsiTheme="minorHAnsi" w:cstheme="minorHAnsi"/>
          <w:sz w:val="24"/>
          <w:szCs w:val="24"/>
          <w:lang w:val="en-US" w:eastAsia="fi-FI"/>
        </w:rPr>
        <w:t xml:space="preserve">representing over a third of the worlds invested capital rely on the CDP system. </w:t>
      </w:r>
      <w:r w:rsidR="00E957D3" w:rsidRPr="00401A4B">
        <w:rPr>
          <w:rFonts w:asciiTheme="minorHAnsi" w:eastAsia="Times New Roman" w:hAnsiTheme="minorHAnsi" w:cstheme="minorHAnsi"/>
          <w:sz w:val="24"/>
          <w:szCs w:val="24"/>
          <w:lang w:val="en-US" w:eastAsia="fi-FI"/>
        </w:rPr>
        <w:t>CDP is a global not-for-profit organization, founded in 2000 and headquartered in London.</w:t>
      </w:r>
    </w:p>
    <w:p w:rsidR="00E957D3" w:rsidRPr="00401A4B" w:rsidRDefault="00E957D3" w:rsidP="00E04E51">
      <w:pPr>
        <w:rPr>
          <w:rFonts w:asciiTheme="minorHAnsi" w:hAnsiTheme="minorHAnsi" w:cstheme="minorHAnsi"/>
          <w:sz w:val="24"/>
          <w:szCs w:val="24"/>
          <w:lang w:val="en-US"/>
        </w:rPr>
      </w:pPr>
    </w:p>
    <w:p w:rsidR="00E957D3" w:rsidRPr="00401A4B" w:rsidRDefault="00B3696E" w:rsidP="00E507E0">
      <w:pPr>
        <w:pStyle w:val="Default"/>
        <w:rPr>
          <w:rFonts w:asciiTheme="minorHAnsi" w:hAnsiTheme="minorHAnsi" w:cstheme="minorHAnsi"/>
          <w:lang w:val="en-US"/>
        </w:rPr>
      </w:pPr>
      <w:r w:rsidRPr="00401A4B">
        <w:rPr>
          <w:rFonts w:asciiTheme="minorHAnsi" w:hAnsiTheme="minorHAnsi" w:cstheme="minorHAnsi"/>
          <w:lang w:val="en-US"/>
        </w:rPr>
        <w:t xml:space="preserve">UBC, Union of the Baltic Cities, is the leading network of cities in the Baltic Sea Region (BSR). UBC mobilizes the shared potential of its member cities for democratic, economic, social, cultural and environmentally sustainable development of the Baltic Sea Region. </w:t>
      </w:r>
      <w:r w:rsidR="00E507E0" w:rsidRPr="00401A4B">
        <w:rPr>
          <w:rFonts w:asciiTheme="minorHAnsi" w:hAnsiTheme="minorHAnsi" w:cstheme="minorHAnsi"/>
          <w:lang w:val="en-US"/>
        </w:rPr>
        <w:t xml:space="preserve">UBC works for the attainment of its vision of the Baltic Sea Region as a dynamic, innovative and attractive global growth center, where success is based on smart, green, resource-efficient and sustainable economic and social development. </w:t>
      </w:r>
      <w:r w:rsidR="00D91932" w:rsidRPr="00401A4B">
        <w:rPr>
          <w:rFonts w:asciiTheme="minorHAnsi" w:hAnsiTheme="minorHAnsi" w:cstheme="minorHAnsi"/>
          <w:lang w:val="en-US"/>
        </w:rPr>
        <w:t>UBC wants to see the Baltic cities becoming in</w:t>
      </w:r>
      <w:r w:rsidR="00E507E0" w:rsidRPr="00401A4B">
        <w:rPr>
          <w:rFonts w:asciiTheme="minorHAnsi" w:hAnsiTheme="minorHAnsi" w:cstheme="minorHAnsi"/>
          <w:lang w:val="en-US"/>
        </w:rPr>
        <w:t>creasingly recognized as global forerunner</w:t>
      </w:r>
      <w:r w:rsidR="00D91932" w:rsidRPr="00401A4B">
        <w:rPr>
          <w:rFonts w:asciiTheme="minorHAnsi" w:hAnsiTheme="minorHAnsi" w:cstheme="minorHAnsi"/>
          <w:lang w:val="en-US"/>
        </w:rPr>
        <w:t>s</w:t>
      </w:r>
      <w:r w:rsidR="00E507E0" w:rsidRPr="00401A4B">
        <w:rPr>
          <w:rFonts w:asciiTheme="minorHAnsi" w:hAnsiTheme="minorHAnsi" w:cstheme="minorHAnsi"/>
          <w:lang w:val="en-US"/>
        </w:rPr>
        <w:t xml:space="preserve"> in </w:t>
      </w:r>
      <w:r w:rsidR="00D91932" w:rsidRPr="00401A4B">
        <w:rPr>
          <w:rFonts w:asciiTheme="minorHAnsi" w:hAnsiTheme="minorHAnsi" w:cstheme="minorHAnsi"/>
          <w:lang w:val="en-US"/>
        </w:rPr>
        <w:t xml:space="preserve">Climate-smart development </w:t>
      </w:r>
      <w:r w:rsidR="00E507E0" w:rsidRPr="00401A4B">
        <w:rPr>
          <w:rFonts w:asciiTheme="minorHAnsi" w:hAnsiTheme="minorHAnsi" w:cstheme="minorHAnsi"/>
          <w:lang w:val="en-US"/>
        </w:rPr>
        <w:t>cr</w:t>
      </w:r>
      <w:r w:rsidR="00D91932" w:rsidRPr="00401A4B">
        <w:rPr>
          <w:rFonts w:asciiTheme="minorHAnsi" w:hAnsiTheme="minorHAnsi" w:cstheme="minorHAnsi"/>
          <w:lang w:val="en-US"/>
        </w:rPr>
        <w:t>eating a high quality living en</w:t>
      </w:r>
      <w:r w:rsidR="00E507E0" w:rsidRPr="00401A4B">
        <w:rPr>
          <w:rFonts w:asciiTheme="minorHAnsi" w:hAnsiTheme="minorHAnsi" w:cstheme="minorHAnsi"/>
          <w:lang w:val="en-US"/>
        </w:rPr>
        <w:t>vironment for their inhabitants.</w:t>
      </w:r>
      <w:r w:rsidR="00D91932" w:rsidRPr="00401A4B">
        <w:rPr>
          <w:rFonts w:asciiTheme="minorHAnsi" w:hAnsiTheme="minorHAnsi" w:cstheme="minorHAnsi"/>
          <w:lang w:val="en-US"/>
        </w:rPr>
        <w:t xml:space="preserve"> UBC was founded in 1991 in Gdansk, Poland and it has around a hundred member cities from Denmark, Estonia, Finland, Germany, Latvia, Lithuania, Norway, Poland, Russia and Sweden.</w:t>
      </w:r>
    </w:p>
    <w:p w:rsidR="00E957D3" w:rsidRPr="00401A4B" w:rsidRDefault="00E957D3" w:rsidP="00E04E51">
      <w:pPr>
        <w:rPr>
          <w:rFonts w:asciiTheme="minorHAnsi" w:hAnsiTheme="minorHAnsi" w:cstheme="minorHAnsi"/>
          <w:sz w:val="24"/>
          <w:szCs w:val="24"/>
          <w:lang w:val="en-US"/>
        </w:rPr>
      </w:pPr>
    </w:p>
    <w:p w:rsidR="00D91932" w:rsidRPr="00401A4B" w:rsidRDefault="00D91932" w:rsidP="00E04E51">
      <w:pPr>
        <w:rPr>
          <w:rFonts w:asciiTheme="minorHAnsi" w:hAnsiTheme="minorHAnsi" w:cstheme="minorHAnsi"/>
          <w:i/>
          <w:sz w:val="24"/>
          <w:szCs w:val="24"/>
          <w:lang w:val="en-US"/>
        </w:rPr>
      </w:pPr>
      <w:r w:rsidRPr="00401A4B">
        <w:rPr>
          <w:rFonts w:asciiTheme="minorHAnsi" w:hAnsiTheme="minorHAnsi" w:cstheme="minorHAnsi"/>
          <w:i/>
          <w:sz w:val="24"/>
          <w:szCs w:val="24"/>
          <w:lang w:val="en-US"/>
        </w:rPr>
        <w:t xml:space="preserve">The </w:t>
      </w:r>
      <w:r w:rsidR="00BC2492" w:rsidRPr="00401A4B">
        <w:rPr>
          <w:rFonts w:asciiTheme="minorHAnsi" w:hAnsiTheme="minorHAnsi" w:cstheme="minorHAnsi"/>
          <w:i/>
          <w:sz w:val="24"/>
          <w:szCs w:val="24"/>
          <w:lang w:val="en-US"/>
        </w:rPr>
        <w:t>profiles of CDP and UBC are</w:t>
      </w:r>
      <w:r w:rsidRPr="00401A4B">
        <w:rPr>
          <w:rFonts w:asciiTheme="minorHAnsi" w:hAnsiTheme="minorHAnsi" w:cstheme="minorHAnsi"/>
          <w:i/>
          <w:sz w:val="24"/>
          <w:szCs w:val="24"/>
          <w:lang w:val="en-US"/>
        </w:rPr>
        <w:t xml:space="preserve"> different yet their main aims are highly complementary. Based on the different profiles and complementary aims, a beneficial cooperation can be initiated, which will utilize the specific strengths of each organization to create outcomes that neither of them could easily achieve on its own.</w:t>
      </w:r>
    </w:p>
    <w:p w:rsidR="002C424B" w:rsidRPr="00401A4B" w:rsidRDefault="002C424B" w:rsidP="00E04E51">
      <w:pPr>
        <w:rPr>
          <w:rFonts w:asciiTheme="minorHAnsi" w:hAnsiTheme="minorHAnsi" w:cstheme="minorHAnsi"/>
          <w:b/>
          <w:sz w:val="24"/>
          <w:szCs w:val="24"/>
          <w:lang w:val="en-US"/>
        </w:rPr>
      </w:pPr>
    </w:p>
    <w:p w:rsidR="00D91932" w:rsidRPr="00401A4B" w:rsidRDefault="002C424B" w:rsidP="00E847D3">
      <w:pPr>
        <w:keepNext/>
        <w:rPr>
          <w:rFonts w:asciiTheme="minorHAnsi" w:hAnsiTheme="minorHAnsi" w:cstheme="minorHAnsi"/>
          <w:b/>
          <w:sz w:val="24"/>
          <w:szCs w:val="24"/>
          <w:lang w:val="en-US"/>
        </w:rPr>
      </w:pPr>
      <w:r w:rsidRPr="00401A4B">
        <w:rPr>
          <w:rFonts w:asciiTheme="minorHAnsi" w:hAnsiTheme="minorHAnsi" w:cstheme="minorHAnsi"/>
          <w:b/>
          <w:sz w:val="24"/>
          <w:szCs w:val="24"/>
          <w:lang w:val="en-US"/>
        </w:rPr>
        <w:lastRenderedPageBreak/>
        <w:t>Idea for Cooperation</w:t>
      </w:r>
    </w:p>
    <w:p w:rsidR="00AB1219" w:rsidRPr="00401A4B" w:rsidRDefault="00AB1219" w:rsidP="00E847D3">
      <w:pPr>
        <w:keepNext/>
        <w:autoSpaceDE w:val="0"/>
        <w:autoSpaceDN w:val="0"/>
        <w:adjustRightInd w:val="0"/>
        <w:rPr>
          <w:rFonts w:asciiTheme="minorHAnsi" w:hAnsiTheme="minorHAnsi" w:cstheme="minorHAnsi"/>
          <w:bCs/>
          <w:color w:val="000000"/>
          <w:sz w:val="24"/>
          <w:szCs w:val="24"/>
          <w:lang w:val="en-US"/>
        </w:rPr>
      </w:pPr>
    </w:p>
    <w:p w:rsidR="00E847D3" w:rsidRPr="00401A4B" w:rsidRDefault="00AB1219" w:rsidP="00AB1219">
      <w:pPr>
        <w:autoSpaceDE w:val="0"/>
        <w:autoSpaceDN w:val="0"/>
        <w:adjustRightInd w:val="0"/>
        <w:rPr>
          <w:rFonts w:asciiTheme="minorHAnsi" w:hAnsiTheme="minorHAnsi" w:cstheme="minorHAnsi"/>
          <w:bCs/>
          <w:color w:val="000000"/>
          <w:sz w:val="24"/>
          <w:szCs w:val="24"/>
          <w:lang w:val="en-US"/>
        </w:rPr>
      </w:pPr>
      <w:r w:rsidRPr="00401A4B">
        <w:rPr>
          <w:rFonts w:asciiTheme="minorHAnsi" w:hAnsiTheme="minorHAnsi" w:cstheme="minorHAnsi"/>
          <w:bCs/>
          <w:color w:val="000000"/>
          <w:sz w:val="24"/>
          <w:szCs w:val="24"/>
          <w:lang w:val="en-US"/>
        </w:rPr>
        <w:t xml:space="preserve">Improved knowledge and </w:t>
      </w:r>
      <w:r w:rsidR="00E847D3" w:rsidRPr="00401A4B">
        <w:rPr>
          <w:rFonts w:asciiTheme="minorHAnsi" w:hAnsiTheme="minorHAnsi" w:cstheme="minorHAnsi"/>
          <w:bCs/>
          <w:color w:val="000000"/>
          <w:sz w:val="24"/>
          <w:szCs w:val="24"/>
          <w:lang w:val="en-US"/>
        </w:rPr>
        <w:t>understanding are basis for efficient action. UBC Strategic Framework puts a strong emphasis to cooperation with other organizations. Working with partners whose competences complement our own provides good synergy.</w:t>
      </w:r>
    </w:p>
    <w:p w:rsidR="00E847D3" w:rsidRPr="00401A4B" w:rsidRDefault="00E847D3" w:rsidP="00AB1219">
      <w:pPr>
        <w:autoSpaceDE w:val="0"/>
        <w:autoSpaceDN w:val="0"/>
        <w:adjustRightInd w:val="0"/>
        <w:rPr>
          <w:rFonts w:asciiTheme="minorHAnsi" w:hAnsiTheme="minorHAnsi" w:cstheme="minorHAnsi"/>
          <w:bCs/>
          <w:color w:val="000000"/>
          <w:sz w:val="24"/>
          <w:szCs w:val="24"/>
          <w:lang w:val="en-US"/>
        </w:rPr>
      </w:pPr>
    </w:p>
    <w:p w:rsidR="00AB1219" w:rsidRPr="00401A4B" w:rsidRDefault="00AB1219" w:rsidP="00AB1219">
      <w:pPr>
        <w:autoSpaceDE w:val="0"/>
        <w:autoSpaceDN w:val="0"/>
        <w:adjustRightInd w:val="0"/>
        <w:rPr>
          <w:rFonts w:asciiTheme="minorHAnsi" w:hAnsiTheme="minorHAnsi" w:cstheme="minorHAnsi"/>
          <w:color w:val="000000"/>
          <w:sz w:val="24"/>
          <w:szCs w:val="24"/>
          <w:lang w:val="en-US"/>
        </w:rPr>
      </w:pPr>
      <w:r w:rsidRPr="00401A4B">
        <w:rPr>
          <w:rFonts w:asciiTheme="minorHAnsi" w:hAnsiTheme="minorHAnsi" w:cstheme="minorHAnsi"/>
          <w:bCs/>
          <w:color w:val="000000"/>
          <w:sz w:val="24"/>
          <w:szCs w:val="24"/>
          <w:lang w:val="en-US"/>
        </w:rPr>
        <w:t>Following the UBC Sustainability Action Programme 2016 – 2021, as adopted at the 13</w:t>
      </w:r>
      <w:r w:rsidRPr="00401A4B">
        <w:rPr>
          <w:rFonts w:asciiTheme="minorHAnsi" w:hAnsiTheme="minorHAnsi" w:cstheme="minorHAnsi"/>
          <w:bCs/>
          <w:color w:val="000000"/>
          <w:sz w:val="24"/>
          <w:szCs w:val="24"/>
          <w:vertAlign w:val="superscript"/>
          <w:lang w:val="en-US"/>
        </w:rPr>
        <w:t>th</w:t>
      </w:r>
      <w:r w:rsidRPr="00401A4B">
        <w:rPr>
          <w:rFonts w:asciiTheme="minorHAnsi" w:hAnsiTheme="minorHAnsi" w:cstheme="minorHAnsi"/>
          <w:bCs/>
          <w:color w:val="000000"/>
          <w:sz w:val="24"/>
          <w:szCs w:val="24"/>
          <w:lang w:val="en-US"/>
        </w:rPr>
        <w:t xml:space="preserve"> General Confe</w:t>
      </w:r>
      <w:r w:rsidR="00E847D3" w:rsidRPr="00401A4B">
        <w:rPr>
          <w:rFonts w:asciiTheme="minorHAnsi" w:hAnsiTheme="minorHAnsi" w:cstheme="minorHAnsi"/>
          <w:bCs/>
          <w:color w:val="000000"/>
          <w:sz w:val="24"/>
          <w:szCs w:val="24"/>
          <w:lang w:val="en-US"/>
        </w:rPr>
        <w:t>re</w:t>
      </w:r>
      <w:r w:rsidRPr="00401A4B">
        <w:rPr>
          <w:rFonts w:asciiTheme="minorHAnsi" w:hAnsiTheme="minorHAnsi" w:cstheme="minorHAnsi"/>
          <w:bCs/>
          <w:color w:val="000000"/>
          <w:sz w:val="24"/>
          <w:szCs w:val="24"/>
          <w:lang w:val="en-US"/>
        </w:rPr>
        <w:t xml:space="preserve">nce, Leadership for Climate-smart Baltic Cities is a key focus for UBC’s work. As </w:t>
      </w:r>
      <w:r w:rsidRPr="00401A4B">
        <w:rPr>
          <w:rFonts w:asciiTheme="minorHAnsi" w:hAnsiTheme="minorHAnsi" w:cstheme="minorHAnsi"/>
          <w:color w:val="000000"/>
          <w:sz w:val="24"/>
          <w:szCs w:val="24"/>
          <w:lang w:val="en-US"/>
        </w:rPr>
        <w:t>Climate-smart leaders are seen cities that take climate change aspects into consideration in their entire decision making, e.g., in urban planning, mobility planning, energy related actions (efficiency, production) and buildings etc.</w:t>
      </w:r>
      <w:r w:rsidR="00E847D3" w:rsidRPr="00401A4B">
        <w:rPr>
          <w:rFonts w:asciiTheme="minorHAnsi" w:hAnsiTheme="minorHAnsi" w:cstheme="minorHAnsi"/>
          <w:color w:val="000000"/>
          <w:sz w:val="24"/>
          <w:szCs w:val="24"/>
          <w:lang w:val="en-US"/>
        </w:rPr>
        <w:t xml:space="preserve"> </w:t>
      </w:r>
      <w:r w:rsidRPr="00401A4B">
        <w:rPr>
          <w:rFonts w:asciiTheme="minorHAnsi" w:hAnsiTheme="minorHAnsi" w:cstheme="minorHAnsi"/>
          <w:color w:val="000000"/>
          <w:sz w:val="24"/>
          <w:szCs w:val="24"/>
          <w:lang w:val="en-US"/>
        </w:rPr>
        <w:t>Many UBC cities indeed efficiently seek to take the leadership in becoming climate-smart, decreasing their greenhouse gas emissions and using renewable energy sources efficiently.</w:t>
      </w:r>
    </w:p>
    <w:p w:rsidR="00D91932" w:rsidRPr="00401A4B" w:rsidRDefault="00D91932" w:rsidP="00E04E51">
      <w:pPr>
        <w:rPr>
          <w:rFonts w:asciiTheme="minorHAnsi" w:hAnsiTheme="minorHAnsi" w:cstheme="minorHAnsi"/>
          <w:sz w:val="24"/>
          <w:szCs w:val="24"/>
          <w:lang w:val="en-US"/>
        </w:rPr>
      </w:pPr>
    </w:p>
    <w:p w:rsidR="00E847D3" w:rsidRPr="00401A4B" w:rsidRDefault="00E847D3" w:rsidP="00E04E51">
      <w:pPr>
        <w:rPr>
          <w:rFonts w:asciiTheme="minorHAnsi" w:hAnsiTheme="minorHAnsi" w:cstheme="minorHAnsi"/>
          <w:sz w:val="24"/>
          <w:szCs w:val="24"/>
          <w:lang w:val="en-US"/>
        </w:rPr>
      </w:pPr>
      <w:r w:rsidRPr="00401A4B">
        <w:rPr>
          <w:rFonts w:asciiTheme="minorHAnsi" w:hAnsiTheme="minorHAnsi" w:cstheme="minorHAnsi"/>
          <w:sz w:val="24"/>
          <w:szCs w:val="24"/>
          <w:lang w:val="en-US"/>
        </w:rPr>
        <w:t>CDP strives constantly to build new knowledge and is interested in the Climate Leadership examples of BSR cities. The reporting system of CDP will also benefit from having more BSR cities using it.</w:t>
      </w:r>
    </w:p>
    <w:p w:rsidR="00E847D3" w:rsidRPr="00401A4B" w:rsidRDefault="00E847D3" w:rsidP="00E04E51">
      <w:pPr>
        <w:rPr>
          <w:rFonts w:asciiTheme="minorHAnsi" w:hAnsiTheme="minorHAnsi" w:cstheme="minorHAnsi"/>
          <w:sz w:val="24"/>
          <w:szCs w:val="24"/>
          <w:lang w:val="en-US"/>
        </w:rPr>
      </w:pPr>
    </w:p>
    <w:p w:rsidR="002C424B" w:rsidRPr="00401A4B" w:rsidRDefault="002C424B" w:rsidP="002C424B">
      <w:pPr>
        <w:rPr>
          <w:rFonts w:asciiTheme="minorHAnsi" w:hAnsiTheme="minorHAnsi" w:cstheme="minorHAnsi"/>
          <w:sz w:val="24"/>
          <w:szCs w:val="24"/>
          <w:lang w:val="en-US"/>
        </w:rPr>
      </w:pPr>
      <w:r w:rsidRPr="00401A4B">
        <w:rPr>
          <w:rFonts w:asciiTheme="minorHAnsi" w:hAnsiTheme="minorHAnsi" w:cstheme="minorHAnsi"/>
          <w:sz w:val="24"/>
          <w:szCs w:val="24"/>
          <w:lang w:val="en-US"/>
        </w:rPr>
        <w:t>The proposed co-operation would – utilizing UBC’s network and CDP’s reporting system, database and knowledge – produce a state-of-the-art report on strategic Climate work and Leadership in Baltic Sea region</w:t>
      </w:r>
      <w:r w:rsidR="00B86BF4" w:rsidRPr="00401A4B">
        <w:rPr>
          <w:rFonts w:asciiTheme="minorHAnsi" w:hAnsiTheme="minorHAnsi" w:cstheme="minorHAnsi"/>
          <w:sz w:val="24"/>
          <w:szCs w:val="24"/>
          <w:lang w:val="en-US"/>
        </w:rPr>
        <w:t xml:space="preserve"> cities</w:t>
      </w:r>
      <w:r w:rsidRPr="00401A4B">
        <w:rPr>
          <w:rFonts w:asciiTheme="minorHAnsi" w:hAnsiTheme="minorHAnsi" w:cstheme="minorHAnsi"/>
          <w:sz w:val="24"/>
          <w:szCs w:val="24"/>
          <w:lang w:val="en-US"/>
        </w:rPr>
        <w:t>.</w:t>
      </w:r>
      <w:r w:rsidR="00B8297F" w:rsidRPr="00401A4B">
        <w:rPr>
          <w:rFonts w:asciiTheme="minorHAnsi" w:hAnsiTheme="minorHAnsi" w:cstheme="minorHAnsi"/>
          <w:sz w:val="24"/>
          <w:szCs w:val="24"/>
          <w:lang w:val="en-US"/>
        </w:rPr>
        <w:t xml:space="preserve"> This would be prepared for by involving more BSR cities to report for CDP and then by utilizing the analytical tools of CDP registry for studying the strategic leadership and key actions of these cities.</w:t>
      </w:r>
      <w:r w:rsidR="00E847D3" w:rsidRPr="00401A4B">
        <w:rPr>
          <w:rFonts w:asciiTheme="minorHAnsi" w:hAnsiTheme="minorHAnsi" w:cstheme="minorHAnsi"/>
          <w:sz w:val="24"/>
          <w:szCs w:val="24"/>
          <w:lang w:val="en-US"/>
        </w:rPr>
        <w:t xml:space="preserve"> This analysis w</w:t>
      </w:r>
      <w:r w:rsidR="00BC2492" w:rsidRPr="00401A4B">
        <w:rPr>
          <w:rFonts w:asciiTheme="minorHAnsi" w:hAnsiTheme="minorHAnsi" w:cstheme="minorHAnsi"/>
          <w:sz w:val="24"/>
          <w:szCs w:val="24"/>
          <w:lang w:val="en-US"/>
        </w:rPr>
        <w:t>ould then be accompanied with a limited number of case studies/examples from BSR cities. For instance the host city of the 14</w:t>
      </w:r>
      <w:r w:rsidR="00BC2492" w:rsidRPr="00401A4B">
        <w:rPr>
          <w:rFonts w:asciiTheme="minorHAnsi" w:hAnsiTheme="minorHAnsi" w:cstheme="minorHAnsi"/>
          <w:sz w:val="24"/>
          <w:szCs w:val="24"/>
          <w:vertAlign w:val="superscript"/>
          <w:lang w:val="en-US"/>
        </w:rPr>
        <w:t>th</w:t>
      </w:r>
      <w:r w:rsidR="00BC2492" w:rsidRPr="00401A4B">
        <w:rPr>
          <w:rFonts w:asciiTheme="minorHAnsi" w:hAnsiTheme="minorHAnsi" w:cstheme="minorHAnsi"/>
          <w:sz w:val="24"/>
          <w:szCs w:val="24"/>
          <w:lang w:val="en-US"/>
        </w:rPr>
        <w:t xml:space="preserve"> General Conference, Växjö, is widely recognized for its long-term Climate Leadership and could very well be one of the cities highlighted as such an example. Overall, the city cases should include cities of different size and profile from different BSR countries.</w:t>
      </w:r>
    </w:p>
    <w:p w:rsidR="00B86BF4" w:rsidRPr="00401A4B" w:rsidRDefault="00B86BF4" w:rsidP="002C424B">
      <w:pPr>
        <w:rPr>
          <w:rFonts w:asciiTheme="minorHAnsi" w:hAnsiTheme="minorHAnsi" w:cstheme="minorHAnsi"/>
          <w:sz w:val="24"/>
          <w:szCs w:val="24"/>
          <w:lang w:val="en-US"/>
        </w:rPr>
      </w:pPr>
    </w:p>
    <w:p w:rsidR="006B08B7" w:rsidRPr="00401A4B" w:rsidRDefault="006B08B7" w:rsidP="006B08B7">
      <w:pPr>
        <w:rPr>
          <w:rFonts w:asciiTheme="minorHAnsi" w:hAnsiTheme="minorHAnsi" w:cstheme="minorHAnsi"/>
          <w:sz w:val="24"/>
          <w:szCs w:val="24"/>
          <w:lang w:val="en-US"/>
        </w:rPr>
      </w:pPr>
      <w:r w:rsidRPr="00401A4B">
        <w:rPr>
          <w:rFonts w:asciiTheme="minorHAnsi" w:hAnsiTheme="minorHAnsi" w:cstheme="minorHAnsi"/>
          <w:sz w:val="24"/>
          <w:szCs w:val="24"/>
          <w:lang w:val="en-US"/>
        </w:rPr>
        <w:t>The report “Climate Leadership from Baltic Sea Region Cities” would be completed for the UBC General Conference 2017 and would provide a highly interesting and globally relevant input for the conference. In connection to this, CDP could also be invited to contribute to the program of the conference for instance in form of keynote presentation(s) and or involving speakers or other forms of contribution from its network, as appropriate, and wished for by the Leadership of both parties.</w:t>
      </w:r>
    </w:p>
    <w:p w:rsidR="006B08B7" w:rsidRPr="00401A4B" w:rsidRDefault="006B08B7" w:rsidP="002C424B">
      <w:pPr>
        <w:rPr>
          <w:rFonts w:asciiTheme="minorHAnsi" w:hAnsiTheme="minorHAnsi" w:cstheme="minorHAnsi"/>
          <w:sz w:val="24"/>
          <w:szCs w:val="24"/>
          <w:lang w:val="en-US"/>
        </w:rPr>
      </w:pPr>
    </w:p>
    <w:p w:rsidR="006B08B7" w:rsidRPr="00401A4B" w:rsidRDefault="00EE21B9" w:rsidP="006B08B7">
      <w:pPr>
        <w:rPr>
          <w:rFonts w:asciiTheme="minorHAnsi" w:hAnsiTheme="minorHAnsi" w:cstheme="minorHAnsi"/>
          <w:b/>
          <w:sz w:val="24"/>
          <w:szCs w:val="24"/>
          <w:lang w:val="en-US"/>
        </w:rPr>
      </w:pPr>
      <w:r w:rsidRPr="00401A4B">
        <w:rPr>
          <w:rFonts w:asciiTheme="minorHAnsi" w:hAnsiTheme="minorHAnsi" w:cstheme="minorHAnsi"/>
          <w:b/>
          <w:sz w:val="24"/>
          <w:szCs w:val="24"/>
          <w:lang w:val="en-US"/>
        </w:rPr>
        <w:t>Status of Preparation</w:t>
      </w:r>
    </w:p>
    <w:p w:rsidR="006B08B7" w:rsidRPr="00401A4B" w:rsidRDefault="006B08B7" w:rsidP="006B08B7">
      <w:pPr>
        <w:rPr>
          <w:rFonts w:asciiTheme="minorHAnsi" w:hAnsiTheme="minorHAnsi" w:cstheme="minorHAnsi"/>
          <w:sz w:val="24"/>
          <w:szCs w:val="24"/>
          <w:lang w:val="en-US"/>
        </w:rPr>
      </w:pPr>
    </w:p>
    <w:p w:rsidR="006B08B7" w:rsidRPr="00401A4B" w:rsidRDefault="006B08B7" w:rsidP="006B08B7">
      <w:pPr>
        <w:rPr>
          <w:rFonts w:asciiTheme="minorHAnsi" w:hAnsiTheme="minorHAnsi" w:cstheme="minorHAnsi"/>
          <w:sz w:val="24"/>
          <w:szCs w:val="24"/>
          <w:lang w:val="en-US"/>
        </w:rPr>
      </w:pPr>
      <w:r w:rsidRPr="00401A4B">
        <w:rPr>
          <w:rFonts w:asciiTheme="minorHAnsi" w:hAnsiTheme="minorHAnsi" w:cstheme="minorHAnsi"/>
          <w:sz w:val="24"/>
          <w:szCs w:val="24"/>
          <w:lang w:val="en-US"/>
        </w:rPr>
        <w:t>Discussions on the cooperation between UBC and CDP on the oper</w:t>
      </w:r>
      <w:r w:rsidR="00EE21B9" w:rsidRPr="00401A4B">
        <w:rPr>
          <w:rFonts w:asciiTheme="minorHAnsi" w:hAnsiTheme="minorHAnsi" w:cstheme="minorHAnsi"/>
          <w:sz w:val="24"/>
          <w:szCs w:val="24"/>
          <w:lang w:val="en-US"/>
        </w:rPr>
        <w:t xml:space="preserve">ational level were started </w:t>
      </w:r>
      <w:r w:rsidRPr="00401A4B">
        <w:rPr>
          <w:rFonts w:asciiTheme="minorHAnsi" w:hAnsiTheme="minorHAnsi" w:cstheme="minorHAnsi"/>
          <w:sz w:val="24"/>
          <w:szCs w:val="24"/>
          <w:lang w:val="en-US"/>
        </w:rPr>
        <w:t>at a working meeting between UBC SCC Co-chair Risto Veivo and CDP Cities Manager for Europe, Middle East and Africa, Juliette Daniels 3 December 2015 at the Paris Climate Conference. Following this, UBC Sustainable Cities Commission was happy to have</w:t>
      </w:r>
      <w:r w:rsidR="00401A4B" w:rsidRPr="00401A4B">
        <w:rPr>
          <w:rFonts w:asciiTheme="minorHAnsi" w:hAnsiTheme="minorHAnsi" w:cstheme="minorHAnsi"/>
          <w:sz w:val="24"/>
          <w:szCs w:val="24"/>
          <w:lang w:val="en-US"/>
        </w:rPr>
        <w:t xml:space="preserve"> Juliette Daniels</w:t>
      </w:r>
      <w:r w:rsidRPr="00401A4B">
        <w:rPr>
          <w:rFonts w:asciiTheme="minorHAnsi" w:hAnsiTheme="minorHAnsi" w:cstheme="minorHAnsi"/>
          <w:sz w:val="24"/>
          <w:szCs w:val="24"/>
          <w:lang w:val="en-US"/>
        </w:rPr>
        <w:t xml:space="preserve"> as a guest speaker a</w:t>
      </w:r>
      <w:r w:rsidR="00401A4B" w:rsidRPr="00401A4B">
        <w:rPr>
          <w:rFonts w:asciiTheme="minorHAnsi" w:hAnsiTheme="minorHAnsi" w:cstheme="minorHAnsi"/>
          <w:sz w:val="24"/>
          <w:szCs w:val="24"/>
          <w:lang w:val="en-US"/>
        </w:rPr>
        <w:t xml:space="preserve">t its Advisory Board meeting in Gdansk, 16-17 </w:t>
      </w:r>
      <w:r w:rsidRPr="00401A4B">
        <w:rPr>
          <w:rFonts w:asciiTheme="minorHAnsi" w:hAnsiTheme="minorHAnsi" w:cstheme="minorHAnsi"/>
          <w:sz w:val="24"/>
          <w:szCs w:val="24"/>
          <w:lang w:val="en-US"/>
        </w:rPr>
        <w:t>March</w:t>
      </w:r>
      <w:r w:rsidR="00401A4B" w:rsidRPr="00401A4B">
        <w:rPr>
          <w:rFonts w:asciiTheme="minorHAnsi" w:hAnsiTheme="minorHAnsi" w:cstheme="minorHAnsi"/>
          <w:sz w:val="24"/>
          <w:szCs w:val="24"/>
          <w:lang w:val="en-US"/>
        </w:rPr>
        <w:t xml:space="preserve"> 2016</w:t>
      </w:r>
      <w:r w:rsidRPr="00401A4B">
        <w:rPr>
          <w:rFonts w:asciiTheme="minorHAnsi" w:hAnsiTheme="minorHAnsi" w:cstheme="minorHAnsi"/>
          <w:sz w:val="24"/>
          <w:szCs w:val="24"/>
          <w:lang w:val="en-US"/>
        </w:rPr>
        <w:t xml:space="preserve">. During this visit and following it, the above </w:t>
      </w:r>
      <w:r w:rsidR="00EE21B9" w:rsidRPr="00401A4B">
        <w:rPr>
          <w:rFonts w:asciiTheme="minorHAnsi" w:hAnsiTheme="minorHAnsi" w:cstheme="minorHAnsi"/>
          <w:sz w:val="24"/>
          <w:szCs w:val="24"/>
          <w:lang w:val="en-US"/>
        </w:rPr>
        <w:t>presented</w:t>
      </w:r>
      <w:r w:rsidRPr="00401A4B">
        <w:rPr>
          <w:rFonts w:asciiTheme="minorHAnsi" w:hAnsiTheme="minorHAnsi" w:cstheme="minorHAnsi"/>
          <w:sz w:val="24"/>
          <w:szCs w:val="24"/>
          <w:lang w:val="en-US"/>
        </w:rPr>
        <w:t xml:space="preserve"> idea to cooperate in good synergy between</w:t>
      </w:r>
      <w:r w:rsidR="00EE21B9" w:rsidRPr="00401A4B">
        <w:rPr>
          <w:rFonts w:asciiTheme="minorHAnsi" w:hAnsiTheme="minorHAnsi" w:cstheme="minorHAnsi"/>
          <w:sz w:val="24"/>
          <w:szCs w:val="24"/>
          <w:lang w:val="en-US"/>
        </w:rPr>
        <w:t xml:space="preserve"> the UBC and CDP was developed. Internal consultations on the idea are now ongoing on both sides.</w:t>
      </w:r>
    </w:p>
    <w:p w:rsidR="006B08B7" w:rsidRPr="00401A4B" w:rsidRDefault="006B08B7" w:rsidP="006B08B7">
      <w:pPr>
        <w:rPr>
          <w:rFonts w:asciiTheme="minorHAnsi" w:hAnsiTheme="minorHAnsi" w:cstheme="minorHAnsi"/>
          <w:sz w:val="24"/>
          <w:szCs w:val="24"/>
          <w:lang w:val="en-US"/>
        </w:rPr>
      </w:pPr>
    </w:p>
    <w:p w:rsidR="006B08B7" w:rsidRPr="00401A4B" w:rsidRDefault="006B08B7" w:rsidP="006B08B7">
      <w:pPr>
        <w:rPr>
          <w:rFonts w:asciiTheme="minorHAnsi" w:hAnsiTheme="minorHAnsi" w:cstheme="minorHAnsi"/>
          <w:b/>
          <w:sz w:val="24"/>
          <w:szCs w:val="24"/>
          <w:lang w:val="en-US"/>
        </w:rPr>
      </w:pPr>
      <w:r w:rsidRPr="00401A4B">
        <w:rPr>
          <w:rFonts w:asciiTheme="minorHAnsi" w:hAnsiTheme="minorHAnsi" w:cstheme="minorHAnsi"/>
          <w:b/>
          <w:sz w:val="24"/>
          <w:szCs w:val="24"/>
          <w:lang w:val="en-US"/>
        </w:rPr>
        <w:t>Advisable Next Steps</w:t>
      </w:r>
    </w:p>
    <w:p w:rsidR="006B08B7" w:rsidRPr="00401A4B" w:rsidRDefault="006B08B7" w:rsidP="006B08B7">
      <w:pPr>
        <w:rPr>
          <w:rFonts w:asciiTheme="minorHAnsi" w:hAnsiTheme="minorHAnsi" w:cstheme="minorHAnsi"/>
          <w:b/>
          <w:sz w:val="24"/>
          <w:szCs w:val="24"/>
          <w:lang w:val="en-US"/>
        </w:rPr>
      </w:pPr>
    </w:p>
    <w:p w:rsidR="006B08B7" w:rsidRPr="00401A4B" w:rsidRDefault="006B08B7" w:rsidP="006B08B7">
      <w:pPr>
        <w:rPr>
          <w:rFonts w:asciiTheme="minorHAnsi" w:hAnsiTheme="minorHAnsi" w:cstheme="minorHAnsi"/>
          <w:sz w:val="24"/>
          <w:szCs w:val="24"/>
          <w:lang w:val="en-US"/>
        </w:rPr>
      </w:pPr>
      <w:r w:rsidRPr="00401A4B">
        <w:rPr>
          <w:rFonts w:asciiTheme="minorHAnsi" w:hAnsiTheme="minorHAnsi" w:cstheme="minorHAnsi"/>
          <w:sz w:val="24"/>
          <w:szCs w:val="24"/>
          <w:lang w:val="en-US"/>
        </w:rPr>
        <w:t>In practice, the co-operation between CDP and UBC could (and should) be formalized by a Memorandum of Understanding.</w:t>
      </w:r>
      <w:r w:rsidR="00EE21B9" w:rsidRPr="00401A4B">
        <w:rPr>
          <w:rFonts w:asciiTheme="minorHAnsi" w:hAnsiTheme="minorHAnsi" w:cstheme="minorHAnsi"/>
          <w:sz w:val="24"/>
          <w:szCs w:val="24"/>
          <w:lang w:val="en-US"/>
        </w:rPr>
        <w:t xml:space="preserve"> This can be prepared </w:t>
      </w:r>
      <w:r w:rsidR="00401A4B" w:rsidRPr="00401A4B">
        <w:rPr>
          <w:rFonts w:asciiTheme="minorHAnsi" w:hAnsiTheme="minorHAnsi" w:cstheme="minorHAnsi"/>
          <w:sz w:val="24"/>
          <w:szCs w:val="24"/>
          <w:lang w:val="en-US"/>
        </w:rPr>
        <w:t>to be signed</w:t>
      </w:r>
      <w:r w:rsidR="00EE21B9" w:rsidRPr="00401A4B">
        <w:rPr>
          <w:rFonts w:asciiTheme="minorHAnsi" w:hAnsiTheme="minorHAnsi" w:cstheme="minorHAnsi"/>
          <w:sz w:val="24"/>
          <w:szCs w:val="24"/>
          <w:lang w:val="en-US"/>
        </w:rPr>
        <w:t xml:space="preserve"> in September 2016. In parallel, preparation for a joint plan for the study/report are to be continued. Both preparations may require working meetings between the parties. Furthermore, a suitable occasion for the signing of the MoU and communications on this should also be prepared. </w:t>
      </w:r>
      <w:r w:rsidR="00A87715" w:rsidRPr="00401A4B">
        <w:rPr>
          <w:rFonts w:asciiTheme="minorHAnsi" w:hAnsiTheme="minorHAnsi" w:cstheme="minorHAnsi"/>
          <w:sz w:val="24"/>
          <w:szCs w:val="24"/>
          <w:lang w:val="en-US"/>
        </w:rPr>
        <w:t>(</w:t>
      </w:r>
      <w:r w:rsidR="00EE21B9" w:rsidRPr="00401A4B">
        <w:rPr>
          <w:rFonts w:asciiTheme="minorHAnsi" w:hAnsiTheme="minorHAnsi" w:cstheme="minorHAnsi"/>
          <w:sz w:val="24"/>
          <w:szCs w:val="24"/>
          <w:lang w:val="en-US"/>
        </w:rPr>
        <w:t>See above, “Suggested course of action”.</w:t>
      </w:r>
      <w:r w:rsidR="00A87715" w:rsidRPr="00401A4B">
        <w:rPr>
          <w:rFonts w:asciiTheme="minorHAnsi" w:hAnsiTheme="minorHAnsi" w:cstheme="minorHAnsi"/>
          <w:sz w:val="24"/>
          <w:szCs w:val="24"/>
          <w:lang w:val="en-US"/>
        </w:rPr>
        <w:t>)</w:t>
      </w:r>
    </w:p>
    <w:p w:rsidR="006B08B7" w:rsidRPr="000E2B51" w:rsidRDefault="006B08B7" w:rsidP="006B08B7">
      <w:pPr>
        <w:rPr>
          <w:rFonts w:asciiTheme="minorHAnsi" w:hAnsiTheme="minorHAnsi" w:cstheme="minorHAnsi"/>
          <w:lang w:val="en-US"/>
        </w:rPr>
      </w:pPr>
    </w:p>
    <w:sectPr w:rsidR="006B08B7" w:rsidRPr="000E2B51" w:rsidSect="000A0D8E">
      <w:headerReference w:type="even" r:id="rId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AA" w:rsidRDefault="00D668AA" w:rsidP="00D45142">
      <w:r>
        <w:separator/>
      </w:r>
    </w:p>
  </w:endnote>
  <w:endnote w:type="continuationSeparator" w:id="0">
    <w:p w:rsidR="00D668AA" w:rsidRDefault="00D668AA"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AA" w:rsidRDefault="00D668AA" w:rsidP="00D45142">
      <w:r>
        <w:separator/>
      </w:r>
    </w:p>
  </w:footnote>
  <w:footnote w:type="continuationSeparator" w:id="0">
    <w:p w:rsidR="00D668AA" w:rsidRDefault="00D668AA"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Nagwek"/>
      <w:framePr w:wrap="around" w:vAnchor="text" w:hAnchor="margin" w:xAlign="right" w:y="1"/>
      <w:rPr>
        <w:rStyle w:val="Numerstrony"/>
        <w:rFonts w:eastAsiaTheme="majorEastAsia"/>
      </w:rPr>
    </w:pPr>
    <w:r>
      <w:rPr>
        <w:rStyle w:val="Numerstrony"/>
        <w:rFonts w:eastAsiaTheme="majorEastAsia"/>
      </w:rPr>
      <w:fldChar w:fldCharType="begin"/>
    </w:r>
    <w:r w:rsidR="00B6437B">
      <w:rPr>
        <w:rStyle w:val="Numerstrony"/>
        <w:rFonts w:eastAsiaTheme="majorEastAsia"/>
      </w:rPr>
      <w:instrText xml:space="preserve">PAGE  </w:instrText>
    </w:r>
    <w:r>
      <w:rPr>
        <w:rStyle w:val="Numerstrony"/>
        <w:rFonts w:eastAsiaTheme="majorEastAsia"/>
      </w:rPr>
      <w:fldChar w:fldCharType="separate"/>
    </w:r>
    <w:r w:rsidR="00B6437B">
      <w:rPr>
        <w:rStyle w:val="Numerstrony"/>
        <w:rFonts w:eastAsiaTheme="majorEastAsia"/>
        <w:noProof/>
      </w:rPr>
      <w:t>1</w:t>
    </w:r>
    <w:r>
      <w:rPr>
        <w:rStyle w:val="Numerstrony"/>
        <w:rFonts w:eastAsiaTheme="majorEastAsia"/>
      </w:rPr>
      <w:fldChar w:fldCharType="end"/>
    </w:r>
  </w:p>
  <w:p w:rsidR="00B6437B" w:rsidRDefault="00B6437B">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A30A1"/>
    <w:multiLevelType w:val="hybridMultilevel"/>
    <w:tmpl w:val="8C38A9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4" w15:restartNumberingAfterBreak="0">
    <w:nsid w:val="63C71275"/>
    <w:multiLevelType w:val="hybridMultilevel"/>
    <w:tmpl w:val="74CE88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51"/>
    <w:rsid w:val="00010C1D"/>
    <w:rsid w:val="0001583A"/>
    <w:rsid w:val="00024DD7"/>
    <w:rsid w:val="000634FB"/>
    <w:rsid w:val="000925EA"/>
    <w:rsid w:val="000A01C5"/>
    <w:rsid w:val="000A0D8E"/>
    <w:rsid w:val="000E2B51"/>
    <w:rsid w:val="000F7B4E"/>
    <w:rsid w:val="001B5B0B"/>
    <w:rsid w:val="001E2E20"/>
    <w:rsid w:val="001E4029"/>
    <w:rsid w:val="001F2B8E"/>
    <w:rsid w:val="00221647"/>
    <w:rsid w:val="0028674B"/>
    <w:rsid w:val="002C1CFF"/>
    <w:rsid w:val="002C424B"/>
    <w:rsid w:val="002E16F0"/>
    <w:rsid w:val="002F6053"/>
    <w:rsid w:val="00377D27"/>
    <w:rsid w:val="0038480F"/>
    <w:rsid w:val="003B1AEE"/>
    <w:rsid w:val="00401A4B"/>
    <w:rsid w:val="00402038"/>
    <w:rsid w:val="0045789B"/>
    <w:rsid w:val="00460682"/>
    <w:rsid w:val="004E3C33"/>
    <w:rsid w:val="005A1AB9"/>
    <w:rsid w:val="005E0D42"/>
    <w:rsid w:val="00606488"/>
    <w:rsid w:val="0062061B"/>
    <w:rsid w:val="00654E35"/>
    <w:rsid w:val="006B08B7"/>
    <w:rsid w:val="006E38D5"/>
    <w:rsid w:val="00751238"/>
    <w:rsid w:val="00760019"/>
    <w:rsid w:val="00820F7B"/>
    <w:rsid w:val="00893CEB"/>
    <w:rsid w:val="00936891"/>
    <w:rsid w:val="00975673"/>
    <w:rsid w:val="009B0E7A"/>
    <w:rsid w:val="009B493E"/>
    <w:rsid w:val="00A230CB"/>
    <w:rsid w:val="00A31BEF"/>
    <w:rsid w:val="00A34000"/>
    <w:rsid w:val="00A406CC"/>
    <w:rsid w:val="00A87715"/>
    <w:rsid w:val="00AB1219"/>
    <w:rsid w:val="00AF7155"/>
    <w:rsid w:val="00B1319E"/>
    <w:rsid w:val="00B3696E"/>
    <w:rsid w:val="00B6437B"/>
    <w:rsid w:val="00B8297F"/>
    <w:rsid w:val="00B84AC0"/>
    <w:rsid w:val="00B86BF4"/>
    <w:rsid w:val="00B91E39"/>
    <w:rsid w:val="00BB2DD8"/>
    <w:rsid w:val="00BC2492"/>
    <w:rsid w:val="00BF602F"/>
    <w:rsid w:val="00C36AED"/>
    <w:rsid w:val="00C83B68"/>
    <w:rsid w:val="00D10C57"/>
    <w:rsid w:val="00D42981"/>
    <w:rsid w:val="00D45142"/>
    <w:rsid w:val="00D47A9B"/>
    <w:rsid w:val="00D64434"/>
    <w:rsid w:val="00D668AA"/>
    <w:rsid w:val="00D91932"/>
    <w:rsid w:val="00DE0CFF"/>
    <w:rsid w:val="00E04E51"/>
    <w:rsid w:val="00E100B8"/>
    <w:rsid w:val="00E507E0"/>
    <w:rsid w:val="00E73F6A"/>
    <w:rsid w:val="00E847D3"/>
    <w:rsid w:val="00E957D3"/>
    <w:rsid w:val="00EB60ED"/>
    <w:rsid w:val="00EB6C3D"/>
    <w:rsid w:val="00ED11CA"/>
    <w:rsid w:val="00EE21B9"/>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C4B09-77A0-42B8-AD89-8EE44899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E51"/>
    <w:rPr>
      <w:rFonts w:ascii="Calibri" w:hAnsi="Calibri" w:cs="Calibri"/>
    </w:rPr>
  </w:style>
  <w:style w:type="paragraph" w:styleId="Nagwek1">
    <w:name w:val="heading 1"/>
    <w:basedOn w:val="Normalny"/>
    <w:next w:val="Normalny"/>
    <w:link w:val="Nagwek1Znak"/>
    <w:uiPriority w:val="9"/>
    <w:qFormat/>
    <w:rsid w:val="004E3C33"/>
    <w:pPr>
      <w:keepNext/>
      <w:keepLines/>
      <w:spacing w:before="240" w:after="6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771F8"/>
    <w:pPr>
      <w:keepNext/>
      <w:keepLines/>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F771F8"/>
    <w:pPr>
      <w:keepNext/>
      <w:keepLines/>
      <w:outlineLvl w:val="2"/>
    </w:pPr>
    <w:rPr>
      <w:rFonts w:eastAsiaTheme="majorEastAsia" w:cstheme="majorBidi"/>
      <w:bCs/>
      <w:sz w:val="24"/>
    </w:rPr>
  </w:style>
  <w:style w:type="paragraph" w:styleId="Nagwek4">
    <w:name w:val="heading 4"/>
    <w:basedOn w:val="Normalny"/>
    <w:next w:val="Normalny"/>
    <w:link w:val="Nagwek4Znak"/>
    <w:uiPriority w:val="9"/>
    <w:unhideWhenUsed/>
    <w:qFormat/>
    <w:rsid w:val="00F771F8"/>
    <w:pPr>
      <w:keepNext/>
      <w:keepLines/>
      <w:outlineLvl w:val="3"/>
    </w:pPr>
    <w:rPr>
      <w:rFonts w:eastAsiaTheme="majorEastAsia" w:cstheme="majorBidi"/>
      <w:b/>
      <w:bCs/>
      <w:i/>
      <w:iCs/>
    </w:rPr>
  </w:style>
  <w:style w:type="paragraph" w:styleId="Nagwek5">
    <w:name w:val="heading 5"/>
    <w:basedOn w:val="Normalny"/>
    <w:next w:val="Normalny"/>
    <w:link w:val="Nagwek5Znak"/>
    <w:uiPriority w:val="9"/>
    <w:unhideWhenUsed/>
    <w:rsid w:val="00A230CB"/>
    <w:pPr>
      <w:keepNext/>
      <w:keepLines/>
      <w:spacing w:before="200"/>
      <w:outlineLvl w:val="4"/>
    </w:pPr>
    <w:rPr>
      <w:rFonts w:eastAsiaTheme="majorEastAsia" w:cstheme="majorBidi"/>
      <w:color w:val="243F60" w:themeColor="accent1" w:themeShade="7F"/>
    </w:rPr>
  </w:style>
  <w:style w:type="paragraph" w:styleId="Nagwek6">
    <w:name w:val="heading 6"/>
    <w:basedOn w:val="Normalny"/>
    <w:next w:val="Normalny"/>
    <w:link w:val="Nagwek6Znak"/>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rsid w:val="00E100B8"/>
    <w:rPr>
      <w:rFonts w:ascii="Arial" w:eastAsiaTheme="minorEastAsia" w:hAnsi="Arial"/>
    </w:rPr>
  </w:style>
  <w:style w:type="character" w:customStyle="1" w:styleId="BezodstpwZnak">
    <w:name w:val="Bez odstępów Znak"/>
    <w:basedOn w:val="Domylnaczcionkaakapitu"/>
    <w:link w:val="Bezodstpw"/>
    <w:uiPriority w:val="1"/>
    <w:rsid w:val="00E100B8"/>
    <w:rPr>
      <w:rFonts w:ascii="Arial" w:eastAsiaTheme="minorEastAsia" w:hAnsi="Arial"/>
    </w:rPr>
  </w:style>
  <w:style w:type="paragraph" w:styleId="Tekstdymka">
    <w:name w:val="Balloon Text"/>
    <w:basedOn w:val="Normalny"/>
    <w:link w:val="TekstdymkaZnak"/>
    <w:uiPriority w:val="99"/>
    <w:semiHidden/>
    <w:unhideWhenUsed/>
    <w:rsid w:val="001F2B8E"/>
    <w:rPr>
      <w:rFonts w:ascii="Tahoma" w:hAnsi="Tahoma" w:cs="Tahoma"/>
      <w:sz w:val="16"/>
      <w:szCs w:val="16"/>
    </w:rPr>
  </w:style>
  <w:style w:type="character" w:customStyle="1" w:styleId="TekstdymkaZnak">
    <w:name w:val="Tekst dymka Znak"/>
    <w:basedOn w:val="Domylnaczcionkaakapitu"/>
    <w:link w:val="Tekstdymka"/>
    <w:uiPriority w:val="99"/>
    <w:semiHidden/>
    <w:rsid w:val="001F2B8E"/>
    <w:rPr>
      <w:rFonts w:ascii="Tahoma" w:hAnsi="Tahoma" w:cs="Tahoma"/>
      <w:sz w:val="16"/>
      <w:szCs w:val="16"/>
    </w:rPr>
  </w:style>
  <w:style w:type="paragraph" w:customStyle="1" w:styleId="Ehdotuspts">
    <w:name w:val="Ehdotus/päätös"/>
    <w:basedOn w:val="Normalny"/>
    <w:qFormat/>
    <w:rsid w:val="001F2B8E"/>
    <w:pPr>
      <w:widowControl w:val="0"/>
      <w:ind w:left="2608" w:hanging="1304"/>
    </w:pPr>
    <w:rPr>
      <w:rFonts w:eastAsia="Arial" w:cs="Arial"/>
      <w:szCs w:val="20"/>
      <w:lang w:eastAsia="fi-FI"/>
    </w:rPr>
  </w:style>
  <w:style w:type="character" w:customStyle="1" w:styleId="Nagwek1Znak">
    <w:name w:val="Nagłówek 1 Znak"/>
    <w:basedOn w:val="Domylnaczcionkaakapitu"/>
    <w:link w:val="Nagwe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ny"/>
    <w:qFormat/>
    <w:rsid w:val="000634FB"/>
    <w:pPr>
      <w:ind w:left="5216" w:hanging="2608"/>
    </w:pPr>
  </w:style>
  <w:style w:type="character" w:customStyle="1" w:styleId="Nagwek2Znak">
    <w:name w:val="Nagłówek 2 Znak"/>
    <w:basedOn w:val="Domylnaczcionkaakapitu"/>
    <w:link w:val="Nagwek2"/>
    <w:uiPriority w:val="9"/>
    <w:rsid w:val="00F771F8"/>
    <w:rPr>
      <w:rFonts w:ascii="Arial" w:eastAsiaTheme="majorEastAsia" w:hAnsi="Arial" w:cstheme="majorBidi"/>
      <w:b/>
      <w:bCs/>
      <w:sz w:val="24"/>
      <w:szCs w:val="26"/>
    </w:rPr>
  </w:style>
  <w:style w:type="paragraph" w:styleId="Tytu">
    <w:name w:val="Title"/>
    <w:basedOn w:val="Normalny"/>
    <w:next w:val="Normalny"/>
    <w:link w:val="TytuZnak"/>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rsid w:val="00FA3D41"/>
    <w:pPr>
      <w:numPr>
        <w:ilvl w:val="1"/>
      </w:numPr>
    </w:pPr>
    <w:rPr>
      <w:rFonts w:eastAsiaTheme="majorEastAsia"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A3D41"/>
    <w:rPr>
      <w:rFonts w:ascii="Arial" w:eastAsiaTheme="majorEastAsia" w:hAnsi="Arial" w:cstheme="majorBidi"/>
      <w:i/>
      <w:iCs/>
      <w:color w:val="4F81BD" w:themeColor="accent1"/>
      <w:spacing w:val="15"/>
      <w:sz w:val="24"/>
      <w:szCs w:val="24"/>
    </w:rPr>
  </w:style>
  <w:style w:type="character" w:customStyle="1" w:styleId="Nagwek3Znak">
    <w:name w:val="Nagłówek 3 Znak"/>
    <w:basedOn w:val="Domylnaczcionkaakapitu"/>
    <w:link w:val="Nagwek3"/>
    <w:uiPriority w:val="9"/>
    <w:rsid w:val="00F771F8"/>
    <w:rPr>
      <w:rFonts w:ascii="Arial" w:eastAsiaTheme="majorEastAsia" w:hAnsi="Arial" w:cstheme="majorBidi"/>
      <w:bCs/>
      <w:sz w:val="24"/>
    </w:rPr>
  </w:style>
  <w:style w:type="character" w:customStyle="1" w:styleId="Nagwek4Znak">
    <w:name w:val="Nagłówek 4 Znak"/>
    <w:basedOn w:val="Domylnaczcionkaakapitu"/>
    <w:link w:val="Nagwek4"/>
    <w:uiPriority w:val="9"/>
    <w:rsid w:val="00F771F8"/>
    <w:rPr>
      <w:rFonts w:ascii="Arial" w:eastAsiaTheme="majorEastAsia" w:hAnsi="Arial" w:cstheme="majorBidi"/>
      <w:b/>
      <w:bCs/>
      <w:i/>
      <w:iCs/>
    </w:rPr>
  </w:style>
  <w:style w:type="character" w:customStyle="1" w:styleId="Nagwek5Znak">
    <w:name w:val="Nagłówek 5 Znak"/>
    <w:basedOn w:val="Domylnaczcionkaakapitu"/>
    <w:link w:val="Nagwe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ny"/>
    <w:rsid w:val="00E100B8"/>
    <w:pPr>
      <w:widowControl w:val="0"/>
      <w:numPr>
        <w:numId w:val="1"/>
      </w:numPr>
    </w:pPr>
    <w:rPr>
      <w:rFonts w:eastAsia="Times New Roman" w:cs="Times New Roman"/>
      <w:szCs w:val="20"/>
      <w:lang w:eastAsia="fi-FI"/>
    </w:rPr>
  </w:style>
  <w:style w:type="paragraph" w:styleId="Nagwek">
    <w:name w:val="header"/>
    <w:basedOn w:val="Normalny"/>
    <w:link w:val="NagwekZnak"/>
    <w:rsid w:val="00E100B8"/>
    <w:pPr>
      <w:widowControl w:val="0"/>
      <w:tabs>
        <w:tab w:val="center" w:pos="4819"/>
        <w:tab w:val="right" w:pos="9638"/>
      </w:tabs>
    </w:pPr>
    <w:rPr>
      <w:rFonts w:eastAsia="Times New Roman" w:cs="Times New Roman"/>
      <w:szCs w:val="20"/>
      <w:lang w:eastAsia="fi-FI"/>
    </w:rPr>
  </w:style>
  <w:style w:type="character" w:customStyle="1" w:styleId="NagwekZnak">
    <w:name w:val="Nagłówek Znak"/>
    <w:basedOn w:val="Domylnaczcionkaakapitu"/>
    <w:link w:val="Nagwek"/>
    <w:rsid w:val="00E100B8"/>
    <w:rPr>
      <w:rFonts w:ascii="Arial" w:eastAsia="Times New Roman" w:hAnsi="Arial" w:cs="Times New Roman"/>
      <w:szCs w:val="20"/>
      <w:lang w:eastAsia="fi-FI"/>
    </w:rPr>
  </w:style>
  <w:style w:type="character" w:styleId="Numerstrony">
    <w:name w:val="page number"/>
    <w:basedOn w:val="Domylnaczcionkaakapitu"/>
    <w:rsid w:val="00D47A9B"/>
  </w:style>
  <w:style w:type="paragraph" w:styleId="Stopka">
    <w:name w:val="footer"/>
    <w:basedOn w:val="Normalny"/>
    <w:link w:val="StopkaZnak"/>
    <w:rsid w:val="00E100B8"/>
    <w:pPr>
      <w:widowControl w:val="0"/>
      <w:tabs>
        <w:tab w:val="center" w:pos="4819"/>
        <w:tab w:val="right" w:pos="9638"/>
      </w:tabs>
    </w:pPr>
    <w:rPr>
      <w:rFonts w:eastAsia="Times New Roman" w:cs="Times New Roman"/>
      <w:sz w:val="18"/>
      <w:szCs w:val="20"/>
      <w:lang w:eastAsia="fi-FI"/>
    </w:rPr>
  </w:style>
  <w:style w:type="character" w:customStyle="1" w:styleId="StopkaZnak">
    <w:name w:val="Stopka Znak"/>
    <w:basedOn w:val="Domylnaczcionkaakapitu"/>
    <w:link w:val="Stopka"/>
    <w:rsid w:val="00E100B8"/>
    <w:rPr>
      <w:rFonts w:ascii="Arial" w:eastAsia="Times New Roman" w:hAnsi="Arial" w:cs="Times New Roman"/>
      <w:sz w:val="18"/>
      <w:szCs w:val="20"/>
      <w:lang w:eastAsia="fi-FI"/>
    </w:rPr>
  </w:style>
  <w:style w:type="paragraph" w:customStyle="1" w:styleId="Numerointi">
    <w:name w:val="Numerointi"/>
    <w:basedOn w:val="Normalny"/>
    <w:rsid w:val="00E100B8"/>
    <w:pPr>
      <w:widowControl w:val="0"/>
      <w:numPr>
        <w:numId w:val="3"/>
      </w:numPr>
    </w:pPr>
    <w:rPr>
      <w:rFonts w:eastAsia="Times New Roman" w:cs="Times New Roman"/>
      <w:szCs w:val="20"/>
      <w:lang w:eastAsia="fi-FI"/>
    </w:rPr>
  </w:style>
  <w:style w:type="character" w:customStyle="1" w:styleId="Nagwek6Znak">
    <w:name w:val="Nagłówek 6 Znak"/>
    <w:basedOn w:val="Domylnaczcionkaakapitu"/>
    <w:link w:val="Nagwek6"/>
    <w:uiPriority w:val="9"/>
    <w:semiHidden/>
    <w:rsid w:val="00A230CB"/>
    <w:rPr>
      <w:rFonts w:ascii="Arial" w:eastAsiaTheme="majorEastAsia" w:hAnsi="Arial" w:cstheme="majorBidi"/>
      <w:i/>
      <w:iCs/>
      <w:color w:val="243F60" w:themeColor="accent1" w:themeShade="7F"/>
    </w:rPr>
  </w:style>
  <w:style w:type="paragraph" w:styleId="Akapitzlist">
    <w:name w:val="List Paragraph"/>
    <w:basedOn w:val="Normalny"/>
    <w:uiPriority w:val="34"/>
    <w:rsid w:val="00E04E51"/>
    <w:pPr>
      <w:ind w:left="720"/>
      <w:contextualSpacing/>
    </w:pPr>
  </w:style>
  <w:style w:type="paragraph" w:customStyle="1" w:styleId="Default">
    <w:name w:val="Default"/>
    <w:rsid w:val="00B3696E"/>
    <w:pPr>
      <w:autoSpaceDE w:val="0"/>
      <w:autoSpaceDN w:val="0"/>
      <w:adjustRightInd w:val="0"/>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EE21B9"/>
    <w:rPr>
      <w:sz w:val="20"/>
      <w:szCs w:val="20"/>
    </w:rPr>
  </w:style>
  <w:style w:type="character" w:customStyle="1" w:styleId="TekstprzypisudolnegoZnak">
    <w:name w:val="Tekst przypisu dolnego Znak"/>
    <w:basedOn w:val="Domylnaczcionkaakapitu"/>
    <w:link w:val="Tekstprzypisudolnego"/>
    <w:uiPriority w:val="99"/>
    <w:semiHidden/>
    <w:rsid w:val="00EE21B9"/>
    <w:rPr>
      <w:rFonts w:ascii="Calibri" w:hAnsi="Calibri" w:cs="Calibri"/>
      <w:sz w:val="20"/>
      <w:szCs w:val="20"/>
    </w:rPr>
  </w:style>
  <w:style w:type="character" w:styleId="Odwoanieprzypisudolnego">
    <w:name w:val="footnote reference"/>
    <w:basedOn w:val="Domylnaczcionkaakapitu"/>
    <w:uiPriority w:val="99"/>
    <w:semiHidden/>
    <w:unhideWhenUsed/>
    <w:rsid w:val="00EE2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3240">
      <w:bodyDiv w:val="1"/>
      <w:marLeft w:val="0"/>
      <w:marRight w:val="0"/>
      <w:marTop w:val="0"/>
      <w:marBottom w:val="0"/>
      <w:divBdr>
        <w:top w:val="none" w:sz="0" w:space="0" w:color="auto"/>
        <w:left w:val="none" w:sz="0" w:space="0" w:color="auto"/>
        <w:bottom w:val="none" w:sz="0" w:space="0" w:color="auto"/>
        <w:right w:val="none" w:sz="0" w:space="0" w:color="auto"/>
      </w:divBdr>
    </w:div>
    <w:div w:id="2010742749">
      <w:bodyDiv w:val="1"/>
      <w:marLeft w:val="0"/>
      <w:marRight w:val="0"/>
      <w:marTop w:val="0"/>
      <w:marBottom w:val="0"/>
      <w:divBdr>
        <w:top w:val="none" w:sz="0" w:space="0" w:color="auto"/>
        <w:left w:val="none" w:sz="0" w:space="0" w:color="auto"/>
        <w:bottom w:val="none" w:sz="0" w:space="0" w:color="auto"/>
        <w:right w:val="none" w:sz="0" w:space="0" w:color="auto"/>
      </w:divBdr>
      <w:divsChild>
        <w:div w:id="2106801142">
          <w:marLeft w:val="0"/>
          <w:marRight w:val="0"/>
          <w:marTop w:val="0"/>
          <w:marBottom w:val="0"/>
          <w:divBdr>
            <w:top w:val="none" w:sz="0" w:space="0" w:color="auto"/>
            <w:left w:val="none" w:sz="0" w:space="0" w:color="auto"/>
            <w:bottom w:val="none" w:sz="0" w:space="0" w:color="auto"/>
            <w:right w:val="none" w:sz="0" w:space="0" w:color="auto"/>
          </w:divBdr>
          <w:divsChild>
            <w:div w:id="850144189">
              <w:marLeft w:val="0"/>
              <w:marRight w:val="0"/>
              <w:marTop w:val="0"/>
              <w:marBottom w:val="0"/>
              <w:divBdr>
                <w:top w:val="none" w:sz="0" w:space="0" w:color="auto"/>
                <w:left w:val="none" w:sz="0" w:space="0" w:color="auto"/>
                <w:bottom w:val="none" w:sz="0" w:space="0" w:color="auto"/>
                <w:right w:val="none" w:sz="0" w:space="0" w:color="auto"/>
              </w:divBdr>
            </w:div>
            <w:div w:id="193155373">
              <w:marLeft w:val="0"/>
              <w:marRight w:val="0"/>
              <w:marTop w:val="0"/>
              <w:marBottom w:val="0"/>
              <w:divBdr>
                <w:top w:val="none" w:sz="0" w:space="0" w:color="auto"/>
                <w:left w:val="none" w:sz="0" w:space="0" w:color="auto"/>
                <w:bottom w:val="none" w:sz="0" w:space="0" w:color="auto"/>
                <w:right w:val="none" w:sz="0" w:space="0" w:color="auto"/>
              </w:divBdr>
            </w:div>
            <w:div w:id="1277323769">
              <w:marLeft w:val="0"/>
              <w:marRight w:val="0"/>
              <w:marTop w:val="0"/>
              <w:marBottom w:val="0"/>
              <w:divBdr>
                <w:top w:val="none" w:sz="0" w:space="0" w:color="auto"/>
                <w:left w:val="none" w:sz="0" w:space="0" w:color="auto"/>
                <w:bottom w:val="none" w:sz="0" w:space="0" w:color="auto"/>
                <w:right w:val="none" w:sz="0" w:space="0" w:color="auto"/>
              </w:divBdr>
            </w:div>
            <w:div w:id="297076731">
              <w:marLeft w:val="0"/>
              <w:marRight w:val="0"/>
              <w:marTop w:val="0"/>
              <w:marBottom w:val="0"/>
              <w:divBdr>
                <w:top w:val="none" w:sz="0" w:space="0" w:color="auto"/>
                <w:left w:val="none" w:sz="0" w:space="0" w:color="auto"/>
                <w:bottom w:val="none" w:sz="0" w:space="0" w:color="auto"/>
                <w:right w:val="none" w:sz="0" w:space="0" w:color="auto"/>
              </w:divBdr>
            </w:div>
            <w:div w:id="748116179">
              <w:marLeft w:val="0"/>
              <w:marRight w:val="0"/>
              <w:marTop w:val="0"/>
              <w:marBottom w:val="0"/>
              <w:divBdr>
                <w:top w:val="none" w:sz="0" w:space="0" w:color="auto"/>
                <w:left w:val="none" w:sz="0" w:space="0" w:color="auto"/>
                <w:bottom w:val="none" w:sz="0" w:space="0" w:color="auto"/>
                <w:right w:val="none" w:sz="0" w:space="0" w:color="auto"/>
              </w:divBdr>
            </w:div>
            <w:div w:id="1221088047">
              <w:marLeft w:val="0"/>
              <w:marRight w:val="0"/>
              <w:marTop w:val="0"/>
              <w:marBottom w:val="0"/>
              <w:divBdr>
                <w:top w:val="none" w:sz="0" w:space="0" w:color="auto"/>
                <w:left w:val="none" w:sz="0" w:space="0" w:color="auto"/>
                <w:bottom w:val="none" w:sz="0" w:space="0" w:color="auto"/>
                <w:right w:val="none" w:sz="0" w:space="0" w:color="auto"/>
              </w:divBdr>
            </w:div>
            <w:div w:id="1294751574">
              <w:marLeft w:val="0"/>
              <w:marRight w:val="0"/>
              <w:marTop w:val="0"/>
              <w:marBottom w:val="0"/>
              <w:divBdr>
                <w:top w:val="none" w:sz="0" w:space="0" w:color="auto"/>
                <w:left w:val="none" w:sz="0" w:space="0" w:color="auto"/>
                <w:bottom w:val="none" w:sz="0" w:space="0" w:color="auto"/>
                <w:right w:val="none" w:sz="0" w:space="0" w:color="auto"/>
              </w:divBdr>
            </w:div>
            <w:div w:id="635260018">
              <w:marLeft w:val="0"/>
              <w:marRight w:val="0"/>
              <w:marTop w:val="0"/>
              <w:marBottom w:val="0"/>
              <w:divBdr>
                <w:top w:val="none" w:sz="0" w:space="0" w:color="auto"/>
                <w:left w:val="none" w:sz="0" w:space="0" w:color="auto"/>
                <w:bottom w:val="none" w:sz="0" w:space="0" w:color="auto"/>
                <w:right w:val="none" w:sz="0" w:space="0" w:color="auto"/>
              </w:divBdr>
            </w:div>
            <w:div w:id="1250820195">
              <w:marLeft w:val="0"/>
              <w:marRight w:val="0"/>
              <w:marTop w:val="0"/>
              <w:marBottom w:val="0"/>
              <w:divBdr>
                <w:top w:val="none" w:sz="0" w:space="0" w:color="auto"/>
                <w:left w:val="none" w:sz="0" w:space="0" w:color="auto"/>
                <w:bottom w:val="none" w:sz="0" w:space="0" w:color="auto"/>
                <w:right w:val="none" w:sz="0" w:space="0" w:color="auto"/>
              </w:divBdr>
            </w:div>
            <w:div w:id="1774664981">
              <w:marLeft w:val="0"/>
              <w:marRight w:val="0"/>
              <w:marTop w:val="0"/>
              <w:marBottom w:val="0"/>
              <w:divBdr>
                <w:top w:val="none" w:sz="0" w:space="0" w:color="auto"/>
                <w:left w:val="none" w:sz="0" w:space="0" w:color="auto"/>
                <w:bottom w:val="none" w:sz="0" w:space="0" w:color="auto"/>
                <w:right w:val="none" w:sz="0" w:space="0" w:color="auto"/>
              </w:divBdr>
            </w:div>
            <w:div w:id="1505510282">
              <w:marLeft w:val="0"/>
              <w:marRight w:val="0"/>
              <w:marTop w:val="0"/>
              <w:marBottom w:val="0"/>
              <w:divBdr>
                <w:top w:val="none" w:sz="0" w:space="0" w:color="auto"/>
                <w:left w:val="none" w:sz="0" w:space="0" w:color="auto"/>
                <w:bottom w:val="none" w:sz="0" w:space="0" w:color="auto"/>
                <w:right w:val="none" w:sz="0" w:space="0" w:color="auto"/>
              </w:divBdr>
            </w:div>
            <w:div w:id="371002038">
              <w:marLeft w:val="0"/>
              <w:marRight w:val="0"/>
              <w:marTop w:val="0"/>
              <w:marBottom w:val="0"/>
              <w:divBdr>
                <w:top w:val="none" w:sz="0" w:space="0" w:color="auto"/>
                <w:left w:val="none" w:sz="0" w:space="0" w:color="auto"/>
                <w:bottom w:val="none" w:sz="0" w:space="0" w:color="auto"/>
                <w:right w:val="none" w:sz="0" w:space="0" w:color="auto"/>
              </w:divBdr>
            </w:div>
            <w:div w:id="1700818010">
              <w:marLeft w:val="0"/>
              <w:marRight w:val="0"/>
              <w:marTop w:val="0"/>
              <w:marBottom w:val="0"/>
              <w:divBdr>
                <w:top w:val="none" w:sz="0" w:space="0" w:color="auto"/>
                <w:left w:val="none" w:sz="0" w:space="0" w:color="auto"/>
                <w:bottom w:val="none" w:sz="0" w:space="0" w:color="auto"/>
                <w:right w:val="none" w:sz="0" w:space="0" w:color="auto"/>
              </w:divBdr>
            </w:div>
            <w:div w:id="1334533393">
              <w:marLeft w:val="0"/>
              <w:marRight w:val="0"/>
              <w:marTop w:val="0"/>
              <w:marBottom w:val="0"/>
              <w:divBdr>
                <w:top w:val="none" w:sz="0" w:space="0" w:color="auto"/>
                <w:left w:val="none" w:sz="0" w:space="0" w:color="auto"/>
                <w:bottom w:val="none" w:sz="0" w:space="0" w:color="auto"/>
                <w:right w:val="none" w:sz="0" w:space="0" w:color="auto"/>
              </w:divBdr>
            </w:div>
            <w:div w:id="1739014398">
              <w:marLeft w:val="0"/>
              <w:marRight w:val="0"/>
              <w:marTop w:val="0"/>
              <w:marBottom w:val="0"/>
              <w:divBdr>
                <w:top w:val="none" w:sz="0" w:space="0" w:color="auto"/>
                <w:left w:val="none" w:sz="0" w:space="0" w:color="auto"/>
                <w:bottom w:val="none" w:sz="0" w:space="0" w:color="auto"/>
                <w:right w:val="none" w:sz="0" w:space="0" w:color="auto"/>
              </w:divBdr>
            </w:div>
            <w:div w:id="1765614831">
              <w:marLeft w:val="0"/>
              <w:marRight w:val="0"/>
              <w:marTop w:val="0"/>
              <w:marBottom w:val="0"/>
              <w:divBdr>
                <w:top w:val="none" w:sz="0" w:space="0" w:color="auto"/>
                <w:left w:val="none" w:sz="0" w:space="0" w:color="auto"/>
                <w:bottom w:val="none" w:sz="0" w:space="0" w:color="auto"/>
                <w:right w:val="none" w:sz="0" w:space="0" w:color="auto"/>
              </w:divBdr>
            </w:div>
            <w:div w:id="163589028">
              <w:marLeft w:val="0"/>
              <w:marRight w:val="0"/>
              <w:marTop w:val="0"/>
              <w:marBottom w:val="0"/>
              <w:divBdr>
                <w:top w:val="none" w:sz="0" w:space="0" w:color="auto"/>
                <w:left w:val="none" w:sz="0" w:space="0" w:color="auto"/>
                <w:bottom w:val="none" w:sz="0" w:space="0" w:color="auto"/>
                <w:right w:val="none" w:sz="0" w:space="0" w:color="auto"/>
              </w:divBdr>
            </w:div>
            <w:div w:id="1082944635">
              <w:marLeft w:val="0"/>
              <w:marRight w:val="0"/>
              <w:marTop w:val="0"/>
              <w:marBottom w:val="0"/>
              <w:divBdr>
                <w:top w:val="none" w:sz="0" w:space="0" w:color="auto"/>
                <w:left w:val="none" w:sz="0" w:space="0" w:color="auto"/>
                <w:bottom w:val="none" w:sz="0" w:space="0" w:color="auto"/>
                <w:right w:val="none" w:sz="0" w:space="0" w:color="auto"/>
              </w:divBdr>
            </w:div>
            <w:div w:id="1382746716">
              <w:marLeft w:val="0"/>
              <w:marRight w:val="0"/>
              <w:marTop w:val="0"/>
              <w:marBottom w:val="0"/>
              <w:divBdr>
                <w:top w:val="none" w:sz="0" w:space="0" w:color="auto"/>
                <w:left w:val="none" w:sz="0" w:space="0" w:color="auto"/>
                <w:bottom w:val="none" w:sz="0" w:space="0" w:color="auto"/>
                <w:right w:val="none" w:sz="0" w:space="0" w:color="auto"/>
              </w:divBdr>
            </w:div>
            <w:div w:id="17105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CEBF-3132-403C-AEF0-0958B0EA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5814</Characters>
  <Application>Microsoft Office Word</Application>
  <DocSecurity>0</DocSecurity>
  <Lines>48</Lines>
  <Paragraphs>13</Paragraphs>
  <ScaleCrop>false</ScaleCrop>
  <HeadingPairs>
    <vt:vector size="6" baseType="variant">
      <vt:variant>
        <vt:lpstr>Tytuł</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Turun kaupunki (hallinto x64)</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Veivo Risto</dc:creator>
  <cp:keywords/>
  <dc:description/>
  <cp:lastModifiedBy>Sośnicka Anna</cp:lastModifiedBy>
  <cp:revision>2</cp:revision>
  <cp:lastPrinted>2016-06-01T08:40:00Z</cp:lastPrinted>
  <dcterms:created xsi:type="dcterms:W3CDTF">2016-06-02T10:25:00Z</dcterms:created>
  <dcterms:modified xsi:type="dcterms:W3CDTF">2016-06-02T10:25:00Z</dcterms:modified>
</cp:coreProperties>
</file>